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42" w:tblpY="-976"/>
        <w:tblOverlap w:val="never"/>
        <w:tblW w:w="0" w:type="auto"/>
        <w:tblBorders>
          <w:top w:val="nil"/>
          <w:left w:val="nil"/>
          <w:bottom w:val="nil"/>
          <w:right w:val="nil"/>
        </w:tblBorders>
        <w:tblLook w:val="0000"/>
      </w:tblPr>
      <w:tblGrid>
        <w:gridCol w:w="222"/>
        <w:gridCol w:w="222"/>
        <w:gridCol w:w="222"/>
        <w:gridCol w:w="222"/>
      </w:tblGrid>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01"/>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23"/>
        </w:trPr>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r>
      <w:tr w:rsidR="006B465B" w:rsidRPr="00FB3C86" w:rsidTr="006B465B">
        <w:trPr>
          <w:trHeight w:val="99"/>
        </w:trPr>
        <w:tc>
          <w:tcPr>
            <w:tcW w:w="0" w:type="auto"/>
            <w:gridSpan w:val="4"/>
          </w:tcPr>
          <w:p w:rsidR="006B465B" w:rsidRPr="00FB3C86" w:rsidRDefault="006B465B" w:rsidP="006B465B">
            <w:pPr>
              <w:spacing w:after="0" w:line="240" w:lineRule="auto"/>
              <w:jc w:val="center"/>
            </w:pPr>
          </w:p>
        </w:tc>
      </w:tr>
    </w:tbl>
    <w:p w:rsidR="002C791E" w:rsidRDefault="00B83BA5" w:rsidP="002C791E">
      <w:pPr>
        <w:jc w:val="center"/>
        <w:rPr>
          <w:b/>
          <w:sz w:val="24"/>
          <w:szCs w:val="24"/>
        </w:rPr>
      </w:pPr>
      <w:r w:rsidRPr="002C791E">
        <w:rPr>
          <w:b/>
          <w:sz w:val="24"/>
          <w:szCs w:val="24"/>
        </w:rPr>
        <w:t>ΠΕΡΙΓΡΑΜΜΑ ΜΑΘΗΜΑΤΟΣ</w:t>
      </w:r>
    </w:p>
    <w:p w:rsidR="00B555AC" w:rsidRPr="002C791E" w:rsidRDefault="00B555AC" w:rsidP="002C791E">
      <w:pPr>
        <w:jc w:val="center"/>
        <w:rPr>
          <w:b/>
          <w:sz w:val="24"/>
          <w:szCs w:val="24"/>
        </w:rPr>
      </w:pPr>
      <w:proofErr w:type="spellStart"/>
      <w:r w:rsidRPr="00E904B9">
        <w:rPr>
          <w:rFonts w:ascii="Times New Roman" w:hAnsi="Times New Roman"/>
          <w:sz w:val="24"/>
          <w:szCs w:val="24"/>
        </w:rPr>
        <w:t>Διατμηματικό</w:t>
      </w:r>
      <w:proofErr w:type="spellEnd"/>
      <w:r w:rsidRPr="00E904B9">
        <w:rPr>
          <w:rFonts w:ascii="Times New Roman" w:hAnsi="Times New Roman"/>
          <w:sz w:val="24"/>
          <w:szCs w:val="24"/>
        </w:rPr>
        <w:t xml:space="preserve"> Πρόγραμμα Μεταπτυχιακών Σπουδών (Δ.Π.Μ.Σ.) με τίτλο «Επιστήμες της Αγωγής: Επαγγελματική Μάθηση και Καινοτομίες στην Εκπαίδευση».  </w:t>
      </w:r>
    </w:p>
    <w:tbl>
      <w:tblPr>
        <w:tblStyle w:val="a3"/>
        <w:tblW w:w="10065" w:type="dxa"/>
        <w:tblInd w:w="-743" w:type="dxa"/>
        <w:tblLayout w:type="fixed"/>
        <w:tblLook w:val="04A0"/>
      </w:tblPr>
      <w:tblGrid>
        <w:gridCol w:w="2978"/>
        <w:gridCol w:w="1984"/>
        <w:gridCol w:w="425"/>
        <w:gridCol w:w="2268"/>
        <w:gridCol w:w="142"/>
        <w:gridCol w:w="2268"/>
      </w:tblGrid>
      <w:tr w:rsidR="002C791E" w:rsidTr="00055873">
        <w:tc>
          <w:tcPr>
            <w:tcW w:w="2978" w:type="dxa"/>
            <w:tcBorders>
              <w:top w:val="nil"/>
              <w:left w:val="nil"/>
              <w:right w:val="nil"/>
            </w:tcBorders>
          </w:tcPr>
          <w:p w:rsidR="002C791E" w:rsidRPr="002C791E" w:rsidRDefault="002C791E" w:rsidP="002C791E">
            <w:pPr>
              <w:pStyle w:val="a4"/>
              <w:numPr>
                <w:ilvl w:val="0"/>
                <w:numId w:val="7"/>
              </w:numPr>
              <w:rPr>
                <w:b/>
              </w:rPr>
            </w:pPr>
            <w:r w:rsidRPr="002C791E">
              <w:rPr>
                <w:b/>
              </w:rPr>
              <w:t>ΓΕΝΙΚΑ</w:t>
            </w:r>
          </w:p>
        </w:tc>
        <w:tc>
          <w:tcPr>
            <w:tcW w:w="2409" w:type="dxa"/>
            <w:gridSpan w:val="2"/>
            <w:tcBorders>
              <w:top w:val="nil"/>
              <w:left w:val="nil"/>
              <w:right w:val="nil"/>
            </w:tcBorders>
          </w:tcPr>
          <w:p w:rsidR="002C791E" w:rsidRDefault="002C791E" w:rsidP="00B83BA5">
            <w:pPr>
              <w:jc w:val="center"/>
              <w:rPr>
                <w:lang w:val="en-US"/>
              </w:rPr>
            </w:pPr>
          </w:p>
        </w:tc>
        <w:tc>
          <w:tcPr>
            <w:tcW w:w="2268" w:type="dxa"/>
            <w:tcBorders>
              <w:top w:val="nil"/>
              <w:left w:val="nil"/>
              <w:right w:val="nil"/>
            </w:tcBorders>
          </w:tcPr>
          <w:p w:rsidR="002C791E" w:rsidRDefault="002C791E" w:rsidP="00B83BA5">
            <w:pPr>
              <w:jc w:val="center"/>
              <w:rPr>
                <w:lang w:val="en-US"/>
              </w:rPr>
            </w:pPr>
          </w:p>
        </w:tc>
        <w:tc>
          <w:tcPr>
            <w:tcW w:w="2410" w:type="dxa"/>
            <w:gridSpan w:val="2"/>
            <w:tcBorders>
              <w:top w:val="nil"/>
              <w:left w:val="nil"/>
              <w:right w:val="nil"/>
            </w:tcBorders>
          </w:tcPr>
          <w:p w:rsidR="002C791E" w:rsidRDefault="002C791E" w:rsidP="00B83BA5">
            <w:pPr>
              <w:jc w:val="center"/>
              <w:rPr>
                <w:lang w:val="en-US"/>
              </w:rPr>
            </w:pP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ΣΧΟΛΗ</w:t>
            </w:r>
          </w:p>
        </w:tc>
        <w:tc>
          <w:tcPr>
            <w:tcW w:w="2409" w:type="dxa"/>
            <w:gridSpan w:val="2"/>
          </w:tcPr>
          <w:p w:rsidR="00B83BA5" w:rsidRPr="003B733E" w:rsidRDefault="003B733E" w:rsidP="00B83BA5">
            <w:pPr>
              <w:jc w:val="center"/>
            </w:pPr>
            <w:r>
              <w:t>Παιδαγωγική Σχολή</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ΤΜΗΜΑ</w:t>
            </w:r>
          </w:p>
        </w:tc>
        <w:tc>
          <w:tcPr>
            <w:tcW w:w="2409" w:type="dxa"/>
            <w:gridSpan w:val="2"/>
          </w:tcPr>
          <w:p w:rsidR="00B83BA5" w:rsidRPr="003B733E" w:rsidRDefault="008C6952" w:rsidP="00B83BA5">
            <w:pPr>
              <w:jc w:val="center"/>
            </w:pPr>
            <w:r>
              <w:t>Νηπι</w:t>
            </w:r>
            <w:r w:rsidR="003B733E">
              <w:t>αγωγών</w:t>
            </w:r>
          </w:p>
        </w:tc>
        <w:tc>
          <w:tcPr>
            <w:tcW w:w="2268" w:type="dxa"/>
          </w:tcPr>
          <w:p w:rsidR="00B83BA5" w:rsidRPr="00B555AC" w:rsidRDefault="00B555AC" w:rsidP="00B83BA5">
            <w:pPr>
              <w:jc w:val="center"/>
            </w:pPr>
            <w:r>
              <w:t>Δημοτικής Εκπαίδευσης</w:t>
            </w: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ΕΠΙΠΕΔΟ ΣΠΟΥΔΩΝ</w:t>
            </w:r>
          </w:p>
        </w:tc>
        <w:tc>
          <w:tcPr>
            <w:tcW w:w="2409" w:type="dxa"/>
            <w:gridSpan w:val="2"/>
          </w:tcPr>
          <w:p w:rsidR="00B83BA5" w:rsidRPr="003B733E" w:rsidRDefault="003B733E" w:rsidP="00B83BA5">
            <w:pPr>
              <w:jc w:val="center"/>
            </w:pPr>
            <w:r>
              <w:t>Μεταπτυχιακό</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rPr>
            </w:pPr>
            <w:r w:rsidRPr="006B465B">
              <w:rPr>
                <w:b/>
                <w:lang w:val="en-US"/>
              </w:rPr>
              <w:t>ΚΩΔΙΚΟΣ</w:t>
            </w:r>
            <w:r w:rsidRPr="006B465B">
              <w:rPr>
                <w:b/>
              </w:rPr>
              <w:t xml:space="preserve"> ΜΑΘΗΜΑΤΟΣ</w:t>
            </w:r>
          </w:p>
        </w:tc>
        <w:tc>
          <w:tcPr>
            <w:tcW w:w="2409" w:type="dxa"/>
            <w:gridSpan w:val="2"/>
          </w:tcPr>
          <w:p w:rsidR="00B83BA5" w:rsidRPr="008E1DE4" w:rsidRDefault="00206671" w:rsidP="00B83BA5">
            <w:pPr>
              <w:jc w:val="center"/>
              <w:rPr>
                <w:rFonts w:cstheme="minorHAnsi"/>
              </w:rPr>
            </w:pPr>
            <w:r w:rsidRPr="008E1DE4">
              <w:rPr>
                <w:rFonts w:cstheme="minorHAnsi"/>
                <w:color w:val="000000"/>
                <w:shd w:val="clear" w:color="auto" w:fill="FFFFFF"/>
              </w:rPr>
              <w:t>Ε8</w:t>
            </w:r>
            <w:r w:rsidRPr="008E1DE4">
              <w:rPr>
                <w:rStyle w:val="apple-converted-space"/>
                <w:rFonts w:cstheme="minorHAnsi"/>
                <w:color w:val="000000"/>
                <w:shd w:val="clear" w:color="auto" w:fill="FFFFFF"/>
              </w:rPr>
              <w:t> </w:t>
            </w:r>
          </w:p>
        </w:tc>
        <w:tc>
          <w:tcPr>
            <w:tcW w:w="2268" w:type="dxa"/>
            <w:shd w:val="clear" w:color="auto" w:fill="DDD9C3" w:themeFill="background2" w:themeFillShade="E6"/>
          </w:tcPr>
          <w:p w:rsidR="00B83BA5" w:rsidRPr="006B465B" w:rsidRDefault="00FB3C86" w:rsidP="002C791E">
            <w:pPr>
              <w:jc w:val="right"/>
              <w:rPr>
                <w:b/>
                <w:lang w:val="en-US"/>
              </w:rPr>
            </w:pPr>
            <w:r w:rsidRPr="006B465B">
              <w:rPr>
                <w:b/>
                <w:lang w:val="en-US"/>
              </w:rPr>
              <w:t>ΕΞΑΜΗΝΟ</w:t>
            </w:r>
            <w:r w:rsidR="002C791E">
              <w:rPr>
                <w:b/>
              </w:rPr>
              <w:t>Σ</w:t>
            </w:r>
            <w:r w:rsidRPr="006B465B">
              <w:rPr>
                <w:b/>
                <w:lang w:val="en-US"/>
              </w:rPr>
              <w:t>ΠΟΥΔΩΝ</w:t>
            </w:r>
          </w:p>
        </w:tc>
        <w:tc>
          <w:tcPr>
            <w:tcW w:w="2410" w:type="dxa"/>
            <w:gridSpan w:val="2"/>
          </w:tcPr>
          <w:p w:rsidR="00B83BA5" w:rsidRPr="00206671" w:rsidRDefault="00206671" w:rsidP="00B83BA5">
            <w:pPr>
              <w:jc w:val="center"/>
            </w:pPr>
            <w:r>
              <w:t>Α</w:t>
            </w: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ΤΙΤΛΟΣ ΜΑΘΗΜΑΤΟΣ</w:t>
            </w:r>
          </w:p>
        </w:tc>
        <w:tc>
          <w:tcPr>
            <w:tcW w:w="2409" w:type="dxa"/>
            <w:gridSpan w:val="2"/>
          </w:tcPr>
          <w:p w:rsidR="00B83BA5" w:rsidRPr="003B733E" w:rsidRDefault="00770950" w:rsidP="00B83BA5">
            <w:pPr>
              <w:jc w:val="center"/>
            </w:pPr>
            <w:r>
              <w:t xml:space="preserve">Θέματα Γνωστικής Ψυχολογίας </w:t>
            </w:r>
          </w:p>
        </w:tc>
        <w:tc>
          <w:tcPr>
            <w:tcW w:w="2268" w:type="dxa"/>
          </w:tcPr>
          <w:p w:rsidR="00B83BA5" w:rsidRPr="003B733E" w:rsidRDefault="00B83BA5" w:rsidP="00B83BA5">
            <w:pPr>
              <w:jc w:val="center"/>
            </w:pPr>
          </w:p>
        </w:tc>
        <w:tc>
          <w:tcPr>
            <w:tcW w:w="2410" w:type="dxa"/>
            <w:gridSpan w:val="2"/>
          </w:tcPr>
          <w:p w:rsidR="00B83BA5" w:rsidRPr="003B733E" w:rsidRDefault="00B83BA5" w:rsidP="00B83BA5">
            <w:pPr>
              <w:jc w:val="center"/>
            </w:pPr>
          </w:p>
        </w:tc>
      </w:tr>
      <w:tr w:rsidR="006B465B" w:rsidRPr="006B465B" w:rsidTr="002B19E9">
        <w:tc>
          <w:tcPr>
            <w:tcW w:w="5387" w:type="dxa"/>
            <w:gridSpan w:val="3"/>
            <w:shd w:val="clear" w:color="auto" w:fill="DDD9C3" w:themeFill="background2" w:themeFillShade="E6"/>
          </w:tcPr>
          <w:p w:rsidR="006B465B" w:rsidRPr="006B465B" w:rsidRDefault="006B465B" w:rsidP="00B83BA5">
            <w:pPr>
              <w:jc w:val="center"/>
              <w:rPr>
                <w:b/>
              </w:rPr>
            </w:pPr>
            <w:r w:rsidRPr="006B465B">
              <w:rPr>
                <w:b/>
              </w:rPr>
              <w:t xml:space="preserve">ΑΥΤΟΤΕΛΕΙΣ ΔΙΔΑΚΤΙΚΕΣ ΔΡΑΣΤΗΡΙΟΤΗΤΕΣ </w:t>
            </w:r>
          </w:p>
          <w:p w:rsidR="006B465B" w:rsidRPr="006B465B" w:rsidRDefault="006B465B" w:rsidP="00B83BA5">
            <w:pPr>
              <w:jc w:val="center"/>
              <w:rPr>
                <w:i/>
                <w:sz w:val="18"/>
                <w:szCs w:val="18"/>
              </w:rPr>
            </w:pPr>
            <w:r w:rsidRPr="006B465B">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shd w:val="clear" w:color="auto" w:fill="DDD9C3" w:themeFill="background2" w:themeFillShade="E6"/>
          </w:tcPr>
          <w:p w:rsidR="006B465B" w:rsidRDefault="006B465B" w:rsidP="00B83BA5">
            <w:pPr>
              <w:jc w:val="center"/>
              <w:rPr>
                <w:b/>
              </w:rPr>
            </w:pPr>
          </w:p>
          <w:p w:rsidR="006B465B" w:rsidRDefault="006B465B" w:rsidP="00B83BA5">
            <w:pPr>
              <w:jc w:val="center"/>
              <w:rPr>
                <w:b/>
              </w:rPr>
            </w:pPr>
            <w:r w:rsidRPr="006B465B">
              <w:rPr>
                <w:b/>
              </w:rPr>
              <w:t xml:space="preserve">ΕΒΔΟΜΑΔΙΑΙΕΣ </w:t>
            </w:r>
          </w:p>
          <w:p w:rsidR="006B465B" w:rsidRDefault="006B465B" w:rsidP="00B83BA5">
            <w:pPr>
              <w:jc w:val="center"/>
              <w:rPr>
                <w:b/>
              </w:rPr>
            </w:pPr>
            <w:r w:rsidRPr="006B465B">
              <w:rPr>
                <w:b/>
              </w:rPr>
              <w:t xml:space="preserve">ΩΡΕΣ </w:t>
            </w:r>
          </w:p>
          <w:p w:rsidR="006B465B" w:rsidRPr="006B465B" w:rsidRDefault="006B465B" w:rsidP="00B83BA5">
            <w:pPr>
              <w:jc w:val="center"/>
              <w:rPr>
                <w:b/>
              </w:rPr>
            </w:pPr>
            <w:r w:rsidRPr="006B465B">
              <w:rPr>
                <w:b/>
              </w:rPr>
              <w:t>ΔΙΔΑΣΚΑΛΙΑΣ</w:t>
            </w:r>
          </w:p>
        </w:tc>
        <w:tc>
          <w:tcPr>
            <w:tcW w:w="2410" w:type="dxa"/>
            <w:gridSpan w:val="2"/>
            <w:shd w:val="clear" w:color="auto" w:fill="DDD9C3" w:themeFill="background2" w:themeFillShade="E6"/>
          </w:tcPr>
          <w:p w:rsidR="006B465B" w:rsidRDefault="006B465B" w:rsidP="00B83BA5">
            <w:pPr>
              <w:jc w:val="center"/>
              <w:rPr>
                <w:b/>
              </w:rPr>
            </w:pPr>
          </w:p>
          <w:p w:rsidR="006B465B" w:rsidRPr="006B465B" w:rsidRDefault="006B465B" w:rsidP="00B83BA5">
            <w:pPr>
              <w:jc w:val="center"/>
              <w:rPr>
                <w:b/>
              </w:rPr>
            </w:pPr>
            <w:r w:rsidRPr="006B465B">
              <w:rPr>
                <w:b/>
              </w:rPr>
              <w:t>ΠΙΣΤΩΤΙΚΕΣ ΜΟΝΑΔΕΣ</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3B733E" w:rsidP="00B83BA5">
            <w:pPr>
              <w:jc w:val="center"/>
            </w:pPr>
            <w:r>
              <w:t>3</w:t>
            </w:r>
          </w:p>
        </w:tc>
        <w:tc>
          <w:tcPr>
            <w:tcW w:w="2410" w:type="dxa"/>
            <w:gridSpan w:val="2"/>
          </w:tcPr>
          <w:p w:rsidR="006B465B" w:rsidRPr="006B465B" w:rsidRDefault="003B733E" w:rsidP="00B83BA5">
            <w:pPr>
              <w:jc w:val="center"/>
            </w:pPr>
            <w:r>
              <w:t>10</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770950" w:rsidP="00B83BA5">
            <w:pPr>
              <w:jc w:val="center"/>
            </w:pPr>
            <w:r>
              <w:t>Περιγράφονται στον Πίνακα 4</w:t>
            </w:r>
          </w:p>
        </w:tc>
        <w:tc>
          <w:tcPr>
            <w:tcW w:w="2410" w:type="dxa"/>
            <w:gridSpan w:val="2"/>
          </w:tcPr>
          <w:p w:rsidR="006B465B" w:rsidRPr="006B465B" w:rsidRDefault="006B465B" w:rsidP="00B83BA5">
            <w:pPr>
              <w:jc w:val="center"/>
            </w:pPr>
          </w:p>
        </w:tc>
      </w:tr>
      <w:tr w:rsidR="006B465B" w:rsidRPr="006B465B" w:rsidTr="00215975">
        <w:tc>
          <w:tcPr>
            <w:tcW w:w="5387" w:type="dxa"/>
            <w:gridSpan w:val="3"/>
            <w:shd w:val="clear" w:color="auto" w:fill="DDD9C3" w:themeFill="background2" w:themeFillShade="E6"/>
          </w:tcPr>
          <w:p w:rsidR="006B465B" w:rsidRPr="006B465B" w:rsidRDefault="006B465B" w:rsidP="006B465B">
            <w:pPr>
              <w:rPr>
                <w:sz w:val="18"/>
                <w:szCs w:val="18"/>
              </w:rPr>
            </w:pPr>
            <w:r w:rsidRPr="002C791E">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r w:rsidRPr="006B465B">
              <w:rPr>
                <w:sz w:val="18"/>
                <w:szCs w:val="18"/>
              </w:rPr>
              <w:t>.</w:t>
            </w:r>
          </w:p>
        </w:tc>
        <w:tc>
          <w:tcPr>
            <w:tcW w:w="2268" w:type="dxa"/>
          </w:tcPr>
          <w:p w:rsidR="006B465B" w:rsidRPr="006B465B" w:rsidRDefault="00770950" w:rsidP="00B83BA5">
            <w:pPr>
              <w:jc w:val="center"/>
            </w:pPr>
            <w:r>
              <w:t>Περιγράφονται στον Πίνακα 4</w:t>
            </w:r>
          </w:p>
        </w:tc>
        <w:tc>
          <w:tcPr>
            <w:tcW w:w="2410" w:type="dxa"/>
            <w:gridSpan w:val="2"/>
          </w:tcPr>
          <w:p w:rsidR="006B465B" w:rsidRPr="006B465B" w:rsidRDefault="006B465B" w:rsidP="00B83BA5">
            <w:pPr>
              <w:jc w:val="center"/>
            </w:pPr>
          </w:p>
        </w:tc>
      </w:tr>
      <w:tr w:rsidR="002C791E" w:rsidRPr="006B465B" w:rsidTr="00215975">
        <w:tc>
          <w:tcPr>
            <w:tcW w:w="5387" w:type="dxa"/>
            <w:gridSpan w:val="3"/>
            <w:shd w:val="clear" w:color="auto" w:fill="DDD9C3" w:themeFill="background2" w:themeFillShade="E6"/>
          </w:tcPr>
          <w:p w:rsidR="002C791E" w:rsidRDefault="002C791E" w:rsidP="006B465B">
            <w:pPr>
              <w:jc w:val="right"/>
            </w:pPr>
            <w:r w:rsidRPr="006B465B">
              <w:rPr>
                <w:b/>
              </w:rPr>
              <w:t>ΤΥΠΟΣ ΜΑΘΗΜΑΤΟΣ</w:t>
            </w:r>
          </w:p>
          <w:p w:rsidR="002C791E" w:rsidRPr="006B465B" w:rsidRDefault="002C791E" w:rsidP="006B465B">
            <w:pPr>
              <w:jc w:val="right"/>
            </w:pPr>
            <w:r w:rsidRPr="006B465B">
              <w:rPr>
                <w:i/>
                <w:sz w:val="18"/>
                <w:szCs w:val="18"/>
              </w:rPr>
              <w:t>Γενικού Υποβάθρου , Ειδικού Υπόβαθρου, Ειδικότητας</w:t>
            </w:r>
          </w:p>
        </w:tc>
        <w:tc>
          <w:tcPr>
            <w:tcW w:w="4678" w:type="dxa"/>
            <w:gridSpan w:val="3"/>
          </w:tcPr>
          <w:p w:rsidR="002C791E" w:rsidRPr="00770950" w:rsidRDefault="008E1DE4" w:rsidP="00770950">
            <w:pPr>
              <w:jc w:val="both"/>
            </w:pPr>
            <w:r w:rsidRPr="00770950">
              <w:t>Γενικού Υποβάθρου</w:t>
            </w:r>
          </w:p>
        </w:tc>
      </w:tr>
      <w:tr w:rsidR="002C791E" w:rsidRPr="006B465B" w:rsidTr="00215975">
        <w:tc>
          <w:tcPr>
            <w:tcW w:w="5387" w:type="dxa"/>
            <w:gridSpan w:val="3"/>
            <w:shd w:val="clear" w:color="auto" w:fill="DDD9C3" w:themeFill="background2" w:themeFillShade="E6"/>
          </w:tcPr>
          <w:p w:rsidR="002C791E" w:rsidRPr="006B465B" w:rsidRDefault="002C791E" w:rsidP="002C791E">
            <w:pPr>
              <w:jc w:val="right"/>
            </w:pPr>
            <w:r w:rsidRPr="006B465B">
              <w:rPr>
                <w:b/>
              </w:rPr>
              <w:t>ΠΡΟΑΠΑΙΤΟΥΜΕΝΑ ΜΑΘΗΜΑΤΑ:</w:t>
            </w:r>
          </w:p>
        </w:tc>
        <w:tc>
          <w:tcPr>
            <w:tcW w:w="4678" w:type="dxa"/>
            <w:gridSpan w:val="3"/>
          </w:tcPr>
          <w:p w:rsidR="002C791E" w:rsidRPr="006B465B" w:rsidRDefault="00770950" w:rsidP="00770950">
            <w:pPr>
              <w:jc w:val="both"/>
            </w:pPr>
            <w:r>
              <w:t>όχι</w:t>
            </w: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ΓΛΩΣΣΑ ΔΙΔΑΣΚΑΛΙΑΣ και </w:t>
            </w:r>
          </w:p>
          <w:p w:rsidR="002C791E" w:rsidRPr="006B465B" w:rsidRDefault="002C791E" w:rsidP="002C791E">
            <w:pPr>
              <w:jc w:val="right"/>
            </w:pPr>
            <w:r w:rsidRPr="006B465B">
              <w:rPr>
                <w:b/>
              </w:rPr>
              <w:t>ΕΞΕΤΑΣΕΩΝ:</w:t>
            </w:r>
          </w:p>
        </w:tc>
        <w:tc>
          <w:tcPr>
            <w:tcW w:w="4678" w:type="dxa"/>
            <w:gridSpan w:val="3"/>
          </w:tcPr>
          <w:p w:rsidR="002C791E" w:rsidRPr="006B465B" w:rsidRDefault="003B733E" w:rsidP="00770950">
            <w:pPr>
              <w:jc w:val="both"/>
            </w:pPr>
            <w:r>
              <w:t>Ελληνικ</w:t>
            </w:r>
            <w:r w:rsidR="008E1DE4">
              <w:t>ή</w:t>
            </w: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ΤΟ ΜΑΘΗΜΑ ΠΡΟΣΦΕΡΕΤΑΙ ΣΕ </w:t>
            </w:r>
          </w:p>
          <w:p w:rsidR="002C791E" w:rsidRPr="006B465B" w:rsidRDefault="002C791E" w:rsidP="002C791E">
            <w:pPr>
              <w:jc w:val="right"/>
            </w:pPr>
            <w:r w:rsidRPr="006B465B">
              <w:rPr>
                <w:b/>
              </w:rPr>
              <w:t>ΦΟΙΤΗΤΕΣ ERASMUS</w:t>
            </w:r>
          </w:p>
        </w:tc>
        <w:tc>
          <w:tcPr>
            <w:tcW w:w="4678" w:type="dxa"/>
            <w:gridSpan w:val="3"/>
          </w:tcPr>
          <w:p w:rsidR="002C791E" w:rsidRPr="006B465B" w:rsidRDefault="003B733E" w:rsidP="00770950">
            <w:pPr>
              <w:jc w:val="both"/>
            </w:pPr>
            <w:r>
              <w:t>Ναι</w:t>
            </w:r>
            <w:r w:rsidR="008E1DE4" w:rsidRPr="008E1DE4">
              <w:t>(Αγγλική Γλώσσα)</w:t>
            </w:r>
          </w:p>
        </w:tc>
      </w:tr>
      <w:tr w:rsidR="002C791E" w:rsidRPr="006B465B" w:rsidTr="00215975">
        <w:tc>
          <w:tcPr>
            <w:tcW w:w="5387" w:type="dxa"/>
            <w:gridSpan w:val="3"/>
            <w:tcBorders>
              <w:bottom w:val="single" w:sz="4" w:space="0" w:color="auto"/>
            </w:tcBorders>
            <w:shd w:val="clear" w:color="auto" w:fill="DDD9C3" w:themeFill="background2" w:themeFillShade="E6"/>
          </w:tcPr>
          <w:p w:rsidR="002C791E" w:rsidRPr="002C791E" w:rsidRDefault="002C791E" w:rsidP="002C791E">
            <w:pPr>
              <w:jc w:val="right"/>
              <w:rPr>
                <w:b/>
              </w:rPr>
            </w:pPr>
            <w:r w:rsidRPr="002C791E">
              <w:rPr>
                <w:b/>
              </w:rPr>
              <w:t xml:space="preserve">ΗΛΕΚΤΡΟΝΙΚΗ ΣΕΛΙΔΑ </w:t>
            </w:r>
          </w:p>
          <w:p w:rsidR="002C791E" w:rsidRPr="006B465B" w:rsidRDefault="002C791E" w:rsidP="002C791E">
            <w:pPr>
              <w:jc w:val="right"/>
            </w:pPr>
            <w:r w:rsidRPr="002C791E">
              <w:rPr>
                <w:b/>
              </w:rPr>
              <w:t>ΜΑΘΗΜΑΤΟΣ (URL)</w:t>
            </w:r>
          </w:p>
        </w:tc>
        <w:tc>
          <w:tcPr>
            <w:tcW w:w="4678" w:type="dxa"/>
            <w:gridSpan w:val="3"/>
            <w:tcBorders>
              <w:bottom w:val="single" w:sz="4" w:space="0" w:color="auto"/>
            </w:tcBorders>
          </w:tcPr>
          <w:p w:rsidR="002C791E" w:rsidRPr="006B465B" w:rsidRDefault="002C791E" w:rsidP="00B83BA5">
            <w:pPr>
              <w:jc w:val="center"/>
            </w:pPr>
          </w:p>
        </w:tc>
      </w:tr>
      <w:tr w:rsidR="002C791E" w:rsidRPr="001F4365" w:rsidTr="00055873">
        <w:tc>
          <w:tcPr>
            <w:tcW w:w="5387" w:type="dxa"/>
            <w:gridSpan w:val="3"/>
            <w:tcBorders>
              <w:left w:val="nil"/>
              <w:right w:val="nil"/>
            </w:tcBorders>
          </w:tcPr>
          <w:p w:rsidR="002C791E" w:rsidRPr="001F4365" w:rsidRDefault="001F4365" w:rsidP="001F4365">
            <w:pPr>
              <w:pStyle w:val="a4"/>
              <w:numPr>
                <w:ilvl w:val="0"/>
                <w:numId w:val="7"/>
              </w:numPr>
              <w:spacing w:before="120"/>
              <w:rPr>
                <w:b/>
                <w:sz w:val="24"/>
                <w:szCs w:val="24"/>
              </w:rPr>
            </w:pPr>
            <w:r w:rsidRPr="001F4365">
              <w:rPr>
                <w:b/>
                <w:sz w:val="24"/>
                <w:szCs w:val="24"/>
              </w:rPr>
              <w:t>ΜΑΘΗΣΙΑΚΑ ΑΠΟΤΕΛΕΣΜΑΤΑ</w:t>
            </w:r>
          </w:p>
        </w:tc>
        <w:tc>
          <w:tcPr>
            <w:tcW w:w="2410" w:type="dxa"/>
            <w:gridSpan w:val="2"/>
            <w:tcBorders>
              <w:left w:val="nil"/>
              <w:right w:val="nil"/>
            </w:tcBorders>
          </w:tcPr>
          <w:p w:rsidR="002C791E" w:rsidRPr="001F4365" w:rsidRDefault="002C791E" w:rsidP="001F4365">
            <w:pPr>
              <w:spacing w:before="120"/>
              <w:jc w:val="center"/>
              <w:rPr>
                <w:sz w:val="24"/>
                <w:szCs w:val="24"/>
              </w:rPr>
            </w:pPr>
          </w:p>
        </w:tc>
        <w:tc>
          <w:tcPr>
            <w:tcW w:w="2268" w:type="dxa"/>
            <w:tcBorders>
              <w:left w:val="nil"/>
              <w:right w:val="nil"/>
            </w:tcBorders>
          </w:tcPr>
          <w:p w:rsidR="002C791E" w:rsidRPr="001F4365" w:rsidRDefault="002C791E" w:rsidP="001F4365">
            <w:pPr>
              <w:spacing w:before="120"/>
              <w:jc w:val="center"/>
              <w:rPr>
                <w:sz w:val="24"/>
                <w:szCs w:val="24"/>
              </w:rPr>
            </w:pPr>
          </w:p>
        </w:tc>
      </w:tr>
      <w:tr w:rsidR="001F4365" w:rsidRPr="006B465B" w:rsidTr="00215975">
        <w:tc>
          <w:tcPr>
            <w:tcW w:w="10065" w:type="dxa"/>
            <w:gridSpan w:val="6"/>
            <w:shd w:val="clear" w:color="auto" w:fill="DDD9C3" w:themeFill="background2" w:themeFillShade="E6"/>
          </w:tcPr>
          <w:p w:rsidR="001F4365" w:rsidRPr="001F4365" w:rsidRDefault="001F4365" w:rsidP="001F4365">
            <w:pPr>
              <w:rPr>
                <w:b/>
              </w:rPr>
            </w:pPr>
            <w:r w:rsidRPr="001F4365">
              <w:rPr>
                <w:b/>
              </w:rPr>
              <w:t xml:space="preserve">Μαθησιακά Αποτελέσματα </w:t>
            </w:r>
          </w:p>
          <w:p w:rsidR="001F4365" w:rsidRPr="001F4365" w:rsidRDefault="001F4365" w:rsidP="001F4365">
            <w:pPr>
              <w:rPr>
                <w:i/>
              </w:rPr>
            </w:pPr>
            <w:r w:rsidRPr="001F4365">
              <w:rPr>
                <w:i/>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p>
          <w:p w:rsidR="001F4365" w:rsidRPr="001F4365" w:rsidRDefault="001F4365" w:rsidP="001F4365">
            <w:pPr>
              <w:rPr>
                <w:i/>
              </w:rPr>
            </w:pPr>
            <w:r w:rsidRPr="001F4365">
              <w:rPr>
                <w:i/>
              </w:rPr>
              <w:t>Συμβουλευτείτε το Παράρτημα Α</w:t>
            </w:r>
          </w:p>
          <w:p w:rsidR="001F4365" w:rsidRDefault="001F4365" w:rsidP="001F4365">
            <w:pPr>
              <w:pStyle w:val="a4"/>
              <w:numPr>
                <w:ilvl w:val="0"/>
                <w:numId w:val="8"/>
              </w:numPr>
            </w:pPr>
            <w:r w:rsidRPr="001F4365">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F4365" w:rsidRDefault="001F4365" w:rsidP="001F4365">
            <w:pPr>
              <w:pStyle w:val="a4"/>
              <w:numPr>
                <w:ilvl w:val="0"/>
                <w:numId w:val="8"/>
              </w:numPr>
            </w:pPr>
            <w:r w:rsidRPr="001F4365">
              <w:t>Περιγραφικοί Δείκτες Επιπέδων 6, 7 &amp; 8 του Ευρωπαϊκού Πλαισίου Προσόντων Διά Βίου Μάθησης και Παράρτημα Β</w:t>
            </w:r>
          </w:p>
          <w:p w:rsidR="001F4365" w:rsidRPr="006B465B" w:rsidRDefault="001F4365" w:rsidP="001F4365">
            <w:pPr>
              <w:pStyle w:val="a4"/>
              <w:numPr>
                <w:ilvl w:val="0"/>
                <w:numId w:val="8"/>
              </w:numPr>
            </w:pPr>
            <w:r w:rsidRPr="001F4365">
              <w:t>Περιληπτικός Οδηγός συγγραφής Μαθησιακών Αποτελεσμάτων</w:t>
            </w:r>
          </w:p>
        </w:tc>
      </w:tr>
      <w:tr w:rsidR="001F4365" w:rsidRPr="006B465B" w:rsidTr="00055873">
        <w:tc>
          <w:tcPr>
            <w:tcW w:w="10065" w:type="dxa"/>
            <w:gridSpan w:val="6"/>
            <w:tcBorders>
              <w:bottom w:val="single" w:sz="4" w:space="0" w:color="auto"/>
            </w:tcBorders>
          </w:tcPr>
          <w:p w:rsidR="009528BF" w:rsidRDefault="009528BF" w:rsidP="008E1DE4">
            <w:pPr>
              <w:jc w:val="both"/>
            </w:pPr>
          </w:p>
          <w:p w:rsidR="008E1DE4" w:rsidRDefault="008E1DE4" w:rsidP="008E1DE4">
            <w:pPr>
              <w:jc w:val="both"/>
            </w:pPr>
            <w:r>
              <w:t xml:space="preserve">Οι φοιτήτριες και φοιτητές θα αποκτήσουν εξοικείωση και γνώσεις σε σύγχρονα θέματα θεωρίας και έρευνας από το χώρο της Γνωστικής και της Εκπαιδευτικής Ψυχολογίας για τη μάθηση, την ανάπτυξη της σκέψης, και τη διδασκαλία, με έμφαση στη σύνδεση της βασικής έρευνας στην Ψυχολογία με την εκπαιδευτική πράξη. </w:t>
            </w:r>
          </w:p>
          <w:p w:rsidR="008E1DE4" w:rsidRDefault="008E1DE4" w:rsidP="008E1DE4">
            <w:pPr>
              <w:jc w:val="both"/>
            </w:pPr>
          </w:p>
          <w:p w:rsidR="008E1DE4" w:rsidRDefault="008E1DE4" w:rsidP="008E1DE4">
            <w:pPr>
              <w:jc w:val="both"/>
            </w:pPr>
            <w:r>
              <w:lastRenderedPageBreak/>
              <w:t xml:space="preserve">Να συνθέτουν κριτικά, </w:t>
            </w:r>
            <w:proofErr w:type="spellStart"/>
            <w:r>
              <w:t>αναστοχαστικά</w:t>
            </w:r>
            <w:proofErr w:type="spellEnd"/>
            <w:r>
              <w:t xml:space="preserve"> και δημιουργικά τη </w:t>
            </w:r>
            <w:proofErr w:type="spellStart"/>
            <w:r>
              <w:t>σύχρονη</w:t>
            </w:r>
            <w:proofErr w:type="spellEnd"/>
            <w:r>
              <w:t xml:space="preserve"> με το θέμα βιβλιογραφία και να προγραμματίζουν αντίστοιχη έρευνα με εφαρμογές στην εκπαίδευση.</w:t>
            </w:r>
          </w:p>
          <w:p w:rsidR="008E1DE4" w:rsidRDefault="008E1DE4" w:rsidP="008E1DE4">
            <w:pPr>
              <w:jc w:val="both"/>
            </w:pPr>
          </w:p>
          <w:p w:rsidR="001F4365" w:rsidRDefault="008E1DE4" w:rsidP="008E1DE4">
            <w:pPr>
              <w:jc w:val="both"/>
            </w:pPr>
            <w:r>
              <w:t>Ικανότητα υλοποίησης έρευνας με θέματα από την ύλη του μαθήματος.</w:t>
            </w: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Default="001F4365" w:rsidP="00B83BA5">
            <w:pPr>
              <w:jc w:val="center"/>
            </w:pPr>
          </w:p>
          <w:p w:rsidR="001F4365" w:rsidRPr="006B465B" w:rsidRDefault="001F4365" w:rsidP="00B83BA5">
            <w:pPr>
              <w:jc w:val="center"/>
            </w:pPr>
          </w:p>
        </w:tc>
      </w:tr>
      <w:tr w:rsidR="001F4365" w:rsidRPr="006B465B" w:rsidTr="00215975">
        <w:tc>
          <w:tcPr>
            <w:tcW w:w="10065" w:type="dxa"/>
            <w:gridSpan w:val="6"/>
            <w:tcBorders>
              <w:bottom w:val="nil"/>
            </w:tcBorders>
            <w:shd w:val="clear" w:color="auto" w:fill="DDD9C3" w:themeFill="background2" w:themeFillShade="E6"/>
          </w:tcPr>
          <w:p w:rsidR="001F4365" w:rsidRDefault="001F4365" w:rsidP="001F4365">
            <w:r w:rsidRPr="001F4365">
              <w:rPr>
                <w:b/>
              </w:rPr>
              <w:lastRenderedPageBreak/>
              <w:t>Γενικές Ικανότητες</w:t>
            </w:r>
          </w:p>
          <w:p w:rsidR="001F4365" w:rsidRPr="001F4365" w:rsidRDefault="001F4365" w:rsidP="001F4365">
            <w:pPr>
              <w:rPr>
                <w:i/>
              </w:rPr>
            </w:pPr>
            <w:r w:rsidRPr="001F4365">
              <w:rPr>
                <w:i/>
              </w:rPr>
              <w:t xml:space="preserve">Λαμβάνοντας υπόψη τις γενικές ικανότητες που πρέπει να έχει αποκτήσει ο πτυχιούχος (όπως αυτές </w:t>
            </w:r>
            <w:r>
              <w:rPr>
                <w:i/>
              </w:rPr>
              <w:t>α</w:t>
            </w:r>
            <w:r w:rsidRPr="001F4365">
              <w:rPr>
                <w:i/>
              </w:rPr>
              <w:t>ναγράφονται στο Παράρτημα Διπλώματος και παρατίθενται ακολούθως) σε ποια / ποιες</w:t>
            </w:r>
            <w:r w:rsidR="00055873">
              <w:rPr>
                <w:i/>
              </w:rPr>
              <w:t xml:space="preserve"> από αυτές αποσκοπεί το μάθημα;</w:t>
            </w:r>
          </w:p>
        </w:tc>
      </w:tr>
      <w:tr w:rsidR="001F4365" w:rsidRPr="006B465B" w:rsidTr="00215975">
        <w:tc>
          <w:tcPr>
            <w:tcW w:w="4962" w:type="dxa"/>
            <w:gridSpan w:val="2"/>
            <w:tcBorders>
              <w:top w:val="nil"/>
              <w:righ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4746"/>
            </w:tblGrid>
            <w:tr w:rsidR="001F4365" w:rsidRPr="001F4365" w:rsidTr="00055873">
              <w:trPr>
                <w:trHeight w:val="959"/>
              </w:trPr>
              <w:tc>
                <w:tcPr>
                  <w:tcW w:w="4746" w:type="dxa"/>
                </w:tcPr>
                <w:p w:rsidR="001F4365" w:rsidRPr="001F4365" w:rsidRDefault="001F4365" w:rsidP="001F4365">
                  <w:pPr>
                    <w:spacing w:after="0" w:line="240" w:lineRule="auto"/>
                    <w:rPr>
                      <w:i/>
                    </w:rPr>
                  </w:pPr>
                  <w:r w:rsidRPr="001F4365">
                    <w:rPr>
                      <w:i/>
                      <w:iCs/>
                    </w:rPr>
                    <w:t xml:space="preserve">Αναζήτηση, ανάλυση και σύνθεση δεδομένων και πληροφοριών, με τη χρήση και των απαραίτητων τεχνολογιών </w:t>
                  </w:r>
                </w:p>
                <w:p w:rsidR="001F4365" w:rsidRPr="001F4365" w:rsidRDefault="001F4365" w:rsidP="001F4365">
                  <w:pPr>
                    <w:spacing w:after="0" w:line="240" w:lineRule="auto"/>
                    <w:rPr>
                      <w:i/>
                    </w:rPr>
                  </w:pPr>
                  <w:r w:rsidRPr="001F4365">
                    <w:rPr>
                      <w:i/>
                      <w:iCs/>
                    </w:rPr>
                    <w:t xml:space="preserve">Προσαρμογή σε νέες καταστάσεις </w:t>
                  </w:r>
                </w:p>
                <w:p w:rsidR="001F4365" w:rsidRPr="001F4365" w:rsidRDefault="001F4365" w:rsidP="001F4365">
                  <w:pPr>
                    <w:spacing w:after="0" w:line="240" w:lineRule="auto"/>
                    <w:rPr>
                      <w:i/>
                    </w:rPr>
                  </w:pPr>
                  <w:r w:rsidRPr="001F4365">
                    <w:rPr>
                      <w:i/>
                      <w:iCs/>
                    </w:rPr>
                    <w:t xml:space="preserve">Λήψη αποφάσεων </w:t>
                  </w:r>
                </w:p>
                <w:p w:rsidR="001F4365" w:rsidRPr="001F4365" w:rsidRDefault="001F4365" w:rsidP="001F4365">
                  <w:pPr>
                    <w:spacing w:after="0" w:line="240" w:lineRule="auto"/>
                    <w:rPr>
                      <w:i/>
                    </w:rPr>
                  </w:pPr>
                  <w:r w:rsidRPr="001F4365">
                    <w:rPr>
                      <w:i/>
                      <w:iCs/>
                    </w:rPr>
                    <w:t xml:space="preserve">Αυτόνομη εργασία </w:t>
                  </w:r>
                </w:p>
                <w:p w:rsidR="001F4365" w:rsidRPr="001F4365" w:rsidRDefault="001F4365" w:rsidP="001F4365">
                  <w:pPr>
                    <w:spacing w:after="0" w:line="240" w:lineRule="auto"/>
                    <w:rPr>
                      <w:i/>
                    </w:rPr>
                  </w:pPr>
                  <w:r w:rsidRPr="001F4365">
                    <w:rPr>
                      <w:i/>
                      <w:iCs/>
                    </w:rPr>
                    <w:t xml:space="preserve">Ομαδική εργασία </w:t>
                  </w:r>
                </w:p>
                <w:p w:rsidR="001F4365" w:rsidRPr="001F4365" w:rsidRDefault="001F4365" w:rsidP="001F4365">
                  <w:pPr>
                    <w:spacing w:after="0" w:line="240" w:lineRule="auto"/>
                    <w:rPr>
                      <w:i/>
                    </w:rPr>
                  </w:pPr>
                  <w:r w:rsidRPr="001F4365">
                    <w:rPr>
                      <w:i/>
                      <w:iCs/>
                    </w:rPr>
                    <w:t xml:space="preserve">Εργασία σε διεθνές περιβάλλον </w:t>
                  </w:r>
                </w:p>
                <w:p w:rsidR="001F4365" w:rsidRPr="001F4365" w:rsidRDefault="001F4365" w:rsidP="001F4365">
                  <w:pPr>
                    <w:spacing w:after="0" w:line="240" w:lineRule="auto"/>
                    <w:rPr>
                      <w:i/>
                    </w:rPr>
                  </w:pPr>
                  <w:r w:rsidRPr="001F4365">
                    <w:rPr>
                      <w:i/>
                      <w:iCs/>
                    </w:rPr>
                    <w:t xml:space="preserve">Εργασία σε διεπιστημονικό περιβάλλον </w:t>
                  </w:r>
                </w:p>
                <w:p w:rsidR="001F4365" w:rsidRPr="001F4365" w:rsidRDefault="001F4365" w:rsidP="001F4365">
                  <w:pPr>
                    <w:spacing w:after="0" w:line="240" w:lineRule="auto"/>
                    <w:rPr>
                      <w:b/>
                    </w:rPr>
                  </w:pPr>
                  <w:r w:rsidRPr="001F4365">
                    <w:rPr>
                      <w:i/>
                      <w:iCs/>
                    </w:rPr>
                    <w:t>Παράγωγή νέων ερευνητικών ιδεών</w:t>
                  </w:r>
                </w:p>
              </w:tc>
            </w:tr>
          </w:tbl>
          <w:p w:rsidR="001F4365" w:rsidRPr="002C791E" w:rsidRDefault="001F4365" w:rsidP="001F4365">
            <w:pPr>
              <w:rPr>
                <w:b/>
              </w:rPr>
            </w:pPr>
          </w:p>
        </w:tc>
        <w:tc>
          <w:tcPr>
            <w:tcW w:w="5103" w:type="dxa"/>
            <w:gridSpan w:val="4"/>
            <w:tcBorders>
              <w:top w:val="nil"/>
              <w:lef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5029"/>
            </w:tblGrid>
            <w:tr w:rsidR="001F4365" w:rsidTr="00055873">
              <w:trPr>
                <w:trHeight w:val="667"/>
              </w:trPr>
              <w:tc>
                <w:tcPr>
                  <w:tcW w:w="5029" w:type="dxa"/>
                </w:tcPr>
                <w:p w:rsidR="001F4365" w:rsidRPr="001F4365" w:rsidRDefault="001F4365">
                  <w:pPr>
                    <w:pStyle w:val="Default"/>
                    <w:rPr>
                      <w:sz w:val="22"/>
                      <w:szCs w:val="22"/>
                    </w:rPr>
                  </w:pPr>
                  <w:r w:rsidRPr="001F4365">
                    <w:rPr>
                      <w:i/>
                      <w:iCs/>
                      <w:sz w:val="22"/>
                      <w:szCs w:val="22"/>
                    </w:rPr>
                    <w:t xml:space="preserve">Σχεδιασμός και διαχείριση έργων </w:t>
                  </w:r>
                </w:p>
                <w:p w:rsidR="001F4365" w:rsidRPr="001F4365" w:rsidRDefault="001F4365">
                  <w:pPr>
                    <w:pStyle w:val="Default"/>
                    <w:rPr>
                      <w:sz w:val="22"/>
                      <w:szCs w:val="22"/>
                    </w:rPr>
                  </w:pPr>
                  <w:r w:rsidRPr="001F4365">
                    <w:rPr>
                      <w:i/>
                      <w:iCs/>
                      <w:sz w:val="22"/>
                      <w:szCs w:val="22"/>
                    </w:rPr>
                    <w:t xml:space="preserve">Σεβασμός στη διαφορετικότητα και στην </w:t>
                  </w:r>
                  <w:proofErr w:type="spellStart"/>
                  <w:r w:rsidRPr="001F4365">
                    <w:rPr>
                      <w:i/>
                      <w:iCs/>
                      <w:sz w:val="22"/>
                      <w:szCs w:val="22"/>
                    </w:rPr>
                    <w:t>πολυπολιτισμικότητα</w:t>
                  </w:r>
                  <w:proofErr w:type="spellEnd"/>
                </w:p>
                <w:p w:rsidR="001F4365" w:rsidRPr="001F4365" w:rsidRDefault="001F4365">
                  <w:pPr>
                    <w:pStyle w:val="Default"/>
                    <w:rPr>
                      <w:sz w:val="22"/>
                      <w:szCs w:val="22"/>
                    </w:rPr>
                  </w:pPr>
                  <w:r w:rsidRPr="001F4365">
                    <w:rPr>
                      <w:i/>
                      <w:iCs/>
                      <w:sz w:val="22"/>
                      <w:szCs w:val="22"/>
                    </w:rPr>
                    <w:t xml:space="preserve">Σεβασμός στο φυσικό περιβάλλον </w:t>
                  </w:r>
                </w:p>
                <w:p w:rsidR="001F4365" w:rsidRPr="001F4365" w:rsidRDefault="001F4365">
                  <w:pPr>
                    <w:pStyle w:val="Default"/>
                    <w:rPr>
                      <w:sz w:val="22"/>
                      <w:szCs w:val="22"/>
                    </w:rPr>
                  </w:pPr>
                  <w:r w:rsidRPr="001F4365">
                    <w:rPr>
                      <w:i/>
                      <w:iCs/>
                      <w:sz w:val="22"/>
                      <w:szCs w:val="22"/>
                    </w:rPr>
                    <w:t xml:space="preserve">Επίδειξη κοινωνικής, επαγγελματικής και ηθικής υπευθυνότητας και ευαισθησίας σε θέματα φύλου </w:t>
                  </w:r>
                </w:p>
                <w:p w:rsidR="001F4365" w:rsidRPr="001F4365" w:rsidRDefault="001F4365">
                  <w:pPr>
                    <w:pStyle w:val="Default"/>
                    <w:rPr>
                      <w:sz w:val="22"/>
                      <w:szCs w:val="22"/>
                    </w:rPr>
                  </w:pPr>
                  <w:r w:rsidRPr="001F4365">
                    <w:rPr>
                      <w:i/>
                      <w:iCs/>
                      <w:sz w:val="22"/>
                      <w:szCs w:val="22"/>
                    </w:rPr>
                    <w:t xml:space="preserve">Άσκηση κριτικής και αυτοκριτικής </w:t>
                  </w:r>
                </w:p>
                <w:p w:rsidR="001F4365" w:rsidRDefault="001F4365">
                  <w:pPr>
                    <w:pStyle w:val="Default"/>
                    <w:rPr>
                      <w:sz w:val="16"/>
                      <w:szCs w:val="16"/>
                    </w:rPr>
                  </w:pPr>
                  <w:r w:rsidRPr="001F4365">
                    <w:rPr>
                      <w:i/>
                      <w:iCs/>
                      <w:sz w:val="22"/>
                      <w:szCs w:val="22"/>
                    </w:rPr>
                    <w:t xml:space="preserve">Προαγωγή της ελεύθερης, δημιουργικής και επαγωγικής σκέψης </w:t>
                  </w:r>
                </w:p>
              </w:tc>
            </w:tr>
          </w:tbl>
          <w:p w:rsidR="001F4365" w:rsidRPr="006B465B" w:rsidRDefault="001F4365" w:rsidP="001F4365"/>
        </w:tc>
      </w:tr>
      <w:tr w:rsidR="001F4365" w:rsidRPr="006B465B" w:rsidTr="00215975">
        <w:tc>
          <w:tcPr>
            <w:tcW w:w="10065" w:type="dxa"/>
            <w:gridSpan w:val="6"/>
            <w:tcBorders>
              <w:bottom w:val="single" w:sz="4" w:space="0" w:color="auto"/>
            </w:tcBorders>
          </w:tcPr>
          <w:p w:rsidR="001F4365" w:rsidRDefault="001F4365" w:rsidP="00B83BA5">
            <w:pPr>
              <w:jc w:val="center"/>
            </w:pPr>
          </w:p>
          <w:p w:rsidR="008E1DE4" w:rsidRDefault="009528BF" w:rsidP="009528BF">
            <w:pPr>
              <w:spacing w:line="360" w:lineRule="auto"/>
              <w:jc w:val="both"/>
            </w:pPr>
            <w:r>
              <w:t>Α</w:t>
            </w:r>
            <w:r w:rsidR="008E1DE4">
              <w:t xml:space="preserve">ναζήτηση, ανάλυση και σύνθεση δεδομένων και πληροφοριών, με τη χρήση και των απαραίτητων τεχνολογιών </w:t>
            </w:r>
          </w:p>
          <w:p w:rsidR="008E1DE4" w:rsidRDefault="008E1DE4" w:rsidP="009528BF">
            <w:pPr>
              <w:spacing w:line="360" w:lineRule="auto"/>
              <w:jc w:val="both"/>
            </w:pPr>
            <w:r>
              <w:t xml:space="preserve">Προσαρμογή σε νέες καταστάσεις </w:t>
            </w:r>
          </w:p>
          <w:p w:rsidR="008E1DE4" w:rsidRDefault="008E1DE4" w:rsidP="009528BF">
            <w:pPr>
              <w:spacing w:line="360" w:lineRule="auto"/>
              <w:jc w:val="both"/>
            </w:pPr>
            <w:r>
              <w:t xml:space="preserve">Λήψη αποφάσεων </w:t>
            </w:r>
          </w:p>
          <w:p w:rsidR="008E1DE4" w:rsidRDefault="008E1DE4" w:rsidP="009528BF">
            <w:pPr>
              <w:spacing w:line="360" w:lineRule="auto"/>
              <w:jc w:val="both"/>
            </w:pPr>
            <w:r>
              <w:t xml:space="preserve">Αυτόνομη εργασία </w:t>
            </w:r>
          </w:p>
          <w:p w:rsidR="008E1DE4" w:rsidRDefault="008E1DE4" w:rsidP="009528BF">
            <w:pPr>
              <w:spacing w:line="360" w:lineRule="auto"/>
              <w:jc w:val="both"/>
            </w:pPr>
            <w:r>
              <w:t xml:space="preserve">Ομαδική εργασία </w:t>
            </w:r>
          </w:p>
          <w:p w:rsidR="008E1DE4" w:rsidRDefault="008E1DE4" w:rsidP="009528BF">
            <w:pPr>
              <w:spacing w:line="360" w:lineRule="auto"/>
              <w:jc w:val="both"/>
            </w:pPr>
            <w:r>
              <w:t xml:space="preserve">Εργασία σε διεθνές περιβάλλον </w:t>
            </w:r>
          </w:p>
          <w:p w:rsidR="008E1DE4" w:rsidRDefault="008E1DE4" w:rsidP="009528BF">
            <w:pPr>
              <w:spacing w:line="360" w:lineRule="auto"/>
              <w:jc w:val="both"/>
            </w:pPr>
            <w:r>
              <w:t xml:space="preserve">Εργασία σε διεπιστημονικό περιβάλλον </w:t>
            </w:r>
          </w:p>
          <w:p w:rsidR="008E1DE4" w:rsidRDefault="008E1DE4" w:rsidP="009528BF">
            <w:pPr>
              <w:spacing w:line="360" w:lineRule="auto"/>
              <w:jc w:val="both"/>
            </w:pPr>
            <w:r>
              <w:t xml:space="preserve">Παράγωγή νέων ερευνητικών ιδεών </w:t>
            </w:r>
          </w:p>
          <w:p w:rsidR="008E1DE4" w:rsidRDefault="008E1DE4" w:rsidP="009528BF">
            <w:pPr>
              <w:spacing w:line="360" w:lineRule="auto"/>
              <w:jc w:val="both"/>
            </w:pPr>
            <w:r>
              <w:t xml:space="preserve">Σχεδιασμός και διαχείριση έργων </w:t>
            </w:r>
          </w:p>
          <w:p w:rsidR="008E1DE4" w:rsidRDefault="008E1DE4" w:rsidP="009528BF">
            <w:pPr>
              <w:spacing w:line="360" w:lineRule="auto"/>
              <w:jc w:val="both"/>
            </w:pPr>
            <w:r>
              <w:t xml:space="preserve">Σεβασμός στη διαφορετικότητα και στην </w:t>
            </w:r>
            <w:proofErr w:type="spellStart"/>
            <w:r>
              <w:t>πολυπολιτισμικότητα</w:t>
            </w:r>
            <w:proofErr w:type="spellEnd"/>
          </w:p>
          <w:p w:rsidR="008E1DE4" w:rsidRDefault="008E1DE4" w:rsidP="009528BF">
            <w:pPr>
              <w:spacing w:line="360" w:lineRule="auto"/>
              <w:jc w:val="both"/>
            </w:pPr>
            <w:r>
              <w:t xml:space="preserve"> Άσκηση κριτικής και αυτοκριτικής </w:t>
            </w:r>
          </w:p>
          <w:p w:rsidR="001F4365" w:rsidRDefault="008E1DE4" w:rsidP="009528BF">
            <w:pPr>
              <w:spacing w:line="360" w:lineRule="auto"/>
              <w:jc w:val="both"/>
            </w:pPr>
            <w:r>
              <w:t>Προαγωγή της ελεύθερης, δημιουργικής και επαγωγικής σκέψης</w:t>
            </w:r>
          </w:p>
          <w:p w:rsidR="001F4365" w:rsidRDefault="001F4365" w:rsidP="009528BF">
            <w:pPr>
              <w:spacing w:line="360" w:lineRule="auto"/>
              <w:jc w:val="center"/>
            </w:pPr>
          </w:p>
          <w:p w:rsidR="001F4365" w:rsidRDefault="001F4365" w:rsidP="00B83BA5">
            <w:pPr>
              <w:jc w:val="center"/>
            </w:pPr>
          </w:p>
          <w:p w:rsidR="002609E6" w:rsidRDefault="002609E6" w:rsidP="00B83BA5">
            <w:pPr>
              <w:jc w:val="center"/>
            </w:pPr>
          </w:p>
          <w:p w:rsidR="002609E6" w:rsidRDefault="002609E6" w:rsidP="00B83BA5">
            <w:pPr>
              <w:jc w:val="center"/>
            </w:pPr>
          </w:p>
          <w:p w:rsidR="001F4365" w:rsidRPr="006B465B" w:rsidRDefault="001F4365" w:rsidP="00B83BA5">
            <w:pPr>
              <w:jc w:val="center"/>
            </w:pPr>
          </w:p>
        </w:tc>
      </w:tr>
      <w:tr w:rsidR="00055873" w:rsidRPr="00055873" w:rsidTr="00215975">
        <w:tc>
          <w:tcPr>
            <w:tcW w:w="10065" w:type="dxa"/>
            <w:gridSpan w:val="6"/>
            <w:tcBorders>
              <w:left w:val="nil"/>
              <w:right w:val="nil"/>
            </w:tcBorders>
          </w:tcPr>
          <w:p w:rsidR="00055873" w:rsidRPr="00055873" w:rsidRDefault="00055873" w:rsidP="00055873">
            <w:pPr>
              <w:pStyle w:val="a4"/>
              <w:numPr>
                <w:ilvl w:val="0"/>
                <w:numId w:val="7"/>
              </w:numPr>
              <w:spacing w:before="120"/>
              <w:ind w:left="714" w:hanging="357"/>
              <w:rPr>
                <w:b/>
                <w:sz w:val="24"/>
                <w:szCs w:val="24"/>
              </w:rPr>
            </w:pPr>
            <w:r w:rsidRPr="00055873">
              <w:rPr>
                <w:b/>
                <w:sz w:val="24"/>
                <w:szCs w:val="24"/>
              </w:rPr>
              <w:t>ΠΕΡΙΕΧΟΜΕΝΟ ΜΑΘΗΜΑΤΟΣ</w:t>
            </w:r>
          </w:p>
        </w:tc>
      </w:tr>
      <w:tr w:rsidR="00055873" w:rsidRPr="006B465B" w:rsidTr="00215975">
        <w:tc>
          <w:tcPr>
            <w:tcW w:w="10065" w:type="dxa"/>
            <w:gridSpan w:val="6"/>
            <w:tcBorders>
              <w:bottom w:val="single" w:sz="4" w:space="0" w:color="auto"/>
            </w:tcBorders>
          </w:tcPr>
          <w:p w:rsidR="00055873" w:rsidRDefault="00055873" w:rsidP="00B83BA5">
            <w:pPr>
              <w:jc w:val="center"/>
            </w:pPr>
          </w:p>
          <w:p w:rsidR="009528BF" w:rsidRDefault="009528BF" w:rsidP="009528BF">
            <w:pPr>
              <w:spacing w:line="360" w:lineRule="auto"/>
              <w:jc w:val="both"/>
              <w:rPr>
                <w:color w:val="474747"/>
                <w:sz w:val="20"/>
                <w:szCs w:val="20"/>
                <w:shd w:val="clear" w:color="auto" w:fill="FFFFFF"/>
              </w:rPr>
            </w:pPr>
            <w:r>
              <w:rPr>
                <w:rFonts w:ascii="Helvetica" w:hAnsi="Helvetica"/>
                <w:color w:val="474747"/>
                <w:sz w:val="20"/>
                <w:szCs w:val="20"/>
                <w:shd w:val="clear" w:color="auto" w:fill="FFFFFF"/>
              </w:rPr>
              <w:t xml:space="preserve">1. Θεωρητικό πλαίσιο: Ατομικές διαφορές και οι σύγχρονες προκλήσεις έρευνας </w:t>
            </w:r>
          </w:p>
          <w:p w:rsidR="009528BF" w:rsidRDefault="009528BF" w:rsidP="009528BF">
            <w:pPr>
              <w:spacing w:line="360" w:lineRule="auto"/>
              <w:jc w:val="both"/>
              <w:rPr>
                <w:color w:val="474747"/>
                <w:sz w:val="20"/>
                <w:szCs w:val="20"/>
                <w:shd w:val="clear" w:color="auto" w:fill="FFFFFF"/>
              </w:rPr>
            </w:pPr>
            <w:r>
              <w:rPr>
                <w:rFonts w:ascii="Helvetica" w:hAnsi="Helvetica"/>
                <w:color w:val="474747"/>
                <w:sz w:val="20"/>
                <w:szCs w:val="20"/>
                <w:shd w:val="clear" w:color="auto" w:fill="FFFFFF"/>
              </w:rPr>
              <w:t>2. Γνωστική ανάπτυξη</w:t>
            </w:r>
          </w:p>
          <w:p w:rsidR="009528BF" w:rsidRDefault="009528BF" w:rsidP="009528BF">
            <w:pPr>
              <w:spacing w:line="360" w:lineRule="auto"/>
              <w:jc w:val="both"/>
              <w:rPr>
                <w:color w:val="474747"/>
                <w:sz w:val="20"/>
                <w:szCs w:val="20"/>
                <w:shd w:val="clear" w:color="auto" w:fill="FFFFFF"/>
              </w:rPr>
            </w:pPr>
            <w:r>
              <w:rPr>
                <w:rFonts w:ascii="Helvetica" w:hAnsi="Helvetica"/>
                <w:color w:val="474747"/>
                <w:sz w:val="20"/>
                <w:szCs w:val="20"/>
                <w:shd w:val="clear" w:color="auto" w:fill="FFFFFF"/>
              </w:rPr>
              <w:t xml:space="preserve">3. Αναπαράσταση και οργάνωση των γνώσεων </w:t>
            </w:r>
          </w:p>
          <w:p w:rsidR="009528BF" w:rsidRDefault="009528BF" w:rsidP="009528BF">
            <w:pPr>
              <w:spacing w:line="360" w:lineRule="auto"/>
              <w:jc w:val="both"/>
              <w:rPr>
                <w:color w:val="474747"/>
                <w:sz w:val="20"/>
                <w:szCs w:val="20"/>
                <w:shd w:val="clear" w:color="auto" w:fill="FFFFFF"/>
              </w:rPr>
            </w:pPr>
            <w:r>
              <w:rPr>
                <w:rFonts w:ascii="Helvetica" w:hAnsi="Helvetica"/>
                <w:color w:val="474747"/>
                <w:sz w:val="20"/>
                <w:szCs w:val="20"/>
                <w:shd w:val="clear" w:color="auto" w:fill="FFFFFF"/>
              </w:rPr>
              <w:t xml:space="preserve">4. Σκέψη: Η σκέψη ως αναπαράσταση, λύση προβλημάτων και διαλογιστική </w:t>
            </w:r>
          </w:p>
          <w:p w:rsidR="009528BF" w:rsidRDefault="009528BF" w:rsidP="009528BF">
            <w:pPr>
              <w:spacing w:line="360" w:lineRule="auto"/>
              <w:jc w:val="both"/>
              <w:rPr>
                <w:color w:val="474747"/>
                <w:sz w:val="20"/>
                <w:szCs w:val="20"/>
                <w:shd w:val="clear" w:color="auto" w:fill="FFFFFF"/>
              </w:rPr>
            </w:pPr>
            <w:r>
              <w:rPr>
                <w:rFonts w:ascii="Helvetica" w:hAnsi="Helvetica"/>
                <w:color w:val="474747"/>
                <w:sz w:val="20"/>
                <w:szCs w:val="20"/>
                <w:shd w:val="clear" w:color="auto" w:fill="FFFFFF"/>
              </w:rPr>
              <w:t xml:space="preserve">5. Σκέψη και δημιουργικότητα. Γνωστικές παρεμβάσεις με στόχο την ανάπτυξη της δημιουργικής σκέψης </w:t>
            </w:r>
          </w:p>
          <w:p w:rsidR="009528BF" w:rsidRDefault="009528BF" w:rsidP="009528BF">
            <w:pPr>
              <w:spacing w:line="360" w:lineRule="auto"/>
              <w:jc w:val="both"/>
              <w:rPr>
                <w:color w:val="474747"/>
                <w:sz w:val="20"/>
                <w:szCs w:val="20"/>
                <w:shd w:val="clear" w:color="auto" w:fill="FFFFFF"/>
              </w:rPr>
            </w:pPr>
            <w:r>
              <w:rPr>
                <w:rFonts w:ascii="Helvetica" w:hAnsi="Helvetica"/>
                <w:color w:val="474747"/>
                <w:sz w:val="20"/>
                <w:szCs w:val="20"/>
                <w:shd w:val="clear" w:color="auto" w:fill="FFFFFF"/>
              </w:rPr>
              <w:t xml:space="preserve">6. </w:t>
            </w:r>
            <w:proofErr w:type="spellStart"/>
            <w:r>
              <w:rPr>
                <w:rFonts w:ascii="Helvetica" w:hAnsi="Helvetica"/>
                <w:color w:val="474747"/>
                <w:sz w:val="20"/>
                <w:szCs w:val="20"/>
                <w:shd w:val="clear" w:color="auto" w:fill="FFFFFF"/>
              </w:rPr>
              <w:t>Μεταγνώση</w:t>
            </w:r>
            <w:proofErr w:type="spellEnd"/>
            <w:r>
              <w:rPr>
                <w:rFonts w:ascii="Helvetica" w:hAnsi="Helvetica"/>
                <w:color w:val="474747"/>
                <w:sz w:val="20"/>
                <w:szCs w:val="20"/>
                <w:shd w:val="clear" w:color="auto" w:fill="FFFFFF"/>
              </w:rPr>
              <w:t xml:space="preserve"> (έννοια, μορφές και ανάπτυξη). </w:t>
            </w:r>
            <w:proofErr w:type="spellStart"/>
            <w:r>
              <w:rPr>
                <w:rFonts w:ascii="Helvetica" w:hAnsi="Helvetica"/>
                <w:color w:val="474747"/>
                <w:sz w:val="20"/>
                <w:szCs w:val="20"/>
                <w:shd w:val="clear" w:color="auto" w:fill="FFFFFF"/>
              </w:rPr>
              <w:t>Μεταγνωστικές</w:t>
            </w:r>
            <w:proofErr w:type="spellEnd"/>
            <w:r>
              <w:rPr>
                <w:rFonts w:ascii="Helvetica" w:hAnsi="Helvetica"/>
                <w:color w:val="474747"/>
                <w:sz w:val="20"/>
                <w:szCs w:val="20"/>
                <w:shd w:val="clear" w:color="auto" w:fill="FFFFFF"/>
              </w:rPr>
              <w:t xml:space="preserve"> διεργασίες </w:t>
            </w:r>
          </w:p>
          <w:p w:rsidR="009528BF" w:rsidRDefault="009528BF" w:rsidP="009528BF">
            <w:pPr>
              <w:spacing w:line="360" w:lineRule="auto"/>
              <w:jc w:val="both"/>
              <w:rPr>
                <w:color w:val="474747"/>
                <w:sz w:val="20"/>
                <w:szCs w:val="20"/>
                <w:shd w:val="clear" w:color="auto" w:fill="FFFFFF"/>
              </w:rPr>
            </w:pPr>
            <w:r>
              <w:rPr>
                <w:rFonts w:ascii="Helvetica" w:hAnsi="Helvetica"/>
                <w:color w:val="474747"/>
                <w:sz w:val="20"/>
                <w:szCs w:val="20"/>
                <w:shd w:val="clear" w:color="auto" w:fill="FFFFFF"/>
              </w:rPr>
              <w:t xml:space="preserve">7. </w:t>
            </w:r>
            <w:proofErr w:type="spellStart"/>
            <w:r>
              <w:rPr>
                <w:rFonts w:ascii="Helvetica" w:hAnsi="Helvetica"/>
                <w:color w:val="474747"/>
                <w:sz w:val="20"/>
                <w:szCs w:val="20"/>
                <w:shd w:val="clear" w:color="auto" w:fill="FFFFFF"/>
              </w:rPr>
              <w:t>Μεταγνωστικές</w:t>
            </w:r>
            <w:proofErr w:type="spellEnd"/>
            <w:r>
              <w:rPr>
                <w:rFonts w:ascii="Helvetica" w:hAnsi="Helvetica"/>
                <w:color w:val="474747"/>
                <w:sz w:val="20"/>
                <w:szCs w:val="20"/>
                <w:shd w:val="clear" w:color="auto" w:fill="FFFFFF"/>
              </w:rPr>
              <w:t xml:space="preserve"> εμπειρίες. </w:t>
            </w:r>
            <w:proofErr w:type="spellStart"/>
            <w:r>
              <w:rPr>
                <w:rFonts w:ascii="Helvetica" w:hAnsi="Helvetica"/>
                <w:color w:val="474747"/>
                <w:sz w:val="20"/>
                <w:szCs w:val="20"/>
                <w:shd w:val="clear" w:color="auto" w:fill="FFFFFF"/>
              </w:rPr>
              <w:t>Μεταγιγνώσκειν</w:t>
            </w:r>
            <w:proofErr w:type="spellEnd"/>
            <w:r>
              <w:rPr>
                <w:rFonts w:ascii="Helvetica" w:hAnsi="Helvetica"/>
                <w:color w:val="474747"/>
                <w:sz w:val="20"/>
                <w:szCs w:val="20"/>
                <w:shd w:val="clear" w:color="auto" w:fill="FFFFFF"/>
              </w:rPr>
              <w:t xml:space="preserve"> και μάθηση </w:t>
            </w:r>
          </w:p>
          <w:p w:rsidR="009528BF" w:rsidRDefault="009528BF" w:rsidP="009528BF">
            <w:pPr>
              <w:spacing w:line="360" w:lineRule="auto"/>
              <w:jc w:val="both"/>
              <w:rPr>
                <w:color w:val="474747"/>
                <w:sz w:val="20"/>
                <w:szCs w:val="20"/>
                <w:shd w:val="clear" w:color="auto" w:fill="FFFFFF"/>
              </w:rPr>
            </w:pPr>
            <w:r>
              <w:rPr>
                <w:rFonts w:ascii="Helvetica" w:hAnsi="Helvetica"/>
                <w:color w:val="474747"/>
                <w:sz w:val="20"/>
                <w:szCs w:val="20"/>
                <w:shd w:val="clear" w:color="auto" w:fill="FFFFFF"/>
              </w:rPr>
              <w:t xml:space="preserve">8. </w:t>
            </w:r>
            <w:proofErr w:type="spellStart"/>
            <w:r>
              <w:rPr>
                <w:rFonts w:ascii="Helvetica" w:hAnsi="Helvetica"/>
                <w:color w:val="474747"/>
                <w:sz w:val="20"/>
                <w:szCs w:val="20"/>
                <w:shd w:val="clear" w:color="auto" w:fill="FFFFFF"/>
              </w:rPr>
              <w:t>Αυτο</w:t>
            </w:r>
            <w:proofErr w:type="spellEnd"/>
            <w:r>
              <w:rPr>
                <w:rFonts w:ascii="Helvetica" w:hAnsi="Helvetica"/>
                <w:color w:val="474747"/>
                <w:sz w:val="20"/>
                <w:szCs w:val="20"/>
                <w:shd w:val="clear" w:color="auto" w:fill="FFFFFF"/>
              </w:rPr>
              <w:t xml:space="preserve">-ρύθμιση και </w:t>
            </w:r>
            <w:proofErr w:type="spellStart"/>
            <w:r>
              <w:rPr>
                <w:rFonts w:ascii="Helvetica" w:hAnsi="Helvetica"/>
                <w:color w:val="474747"/>
                <w:sz w:val="20"/>
                <w:szCs w:val="20"/>
                <w:shd w:val="clear" w:color="auto" w:fill="FFFFFF"/>
              </w:rPr>
              <w:t>αυτο</w:t>
            </w:r>
            <w:proofErr w:type="spellEnd"/>
            <w:r>
              <w:rPr>
                <w:rFonts w:ascii="Helvetica" w:hAnsi="Helvetica"/>
                <w:color w:val="474747"/>
                <w:sz w:val="20"/>
                <w:szCs w:val="20"/>
                <w:shd w:val="clear" w:color="auto" w:fill="FFFFFF"/>
              </w:rPr>
              <w:t>-</w:t>
            </w:r>
            <w:proofErr w:type="spellStart"/>
            <w:r>
              <w:rPr>
                <w:rFonts w:ascii="Helvetica" w:hAnsi="Helvetica"/>
                <w:color w:val="474747"/>
                <w:sz w:val="20"/>
                <w:szCs w:val="20"/>
                <w:shd w:val="clear" w:color="auto" w:fill="FFFFFF"/>
              </w:rPr>
              <w:t>ρυθμιζόμεη</w:t>
            </w:r>
            <w:proofErr w:type="spellEnd"/>
            <w:r>
              <w:rPr>
                <w:rFonts w:ascii="Helvetica" w:hAnsi="Helvetica"/>
                <w:color w:val="474747"/>
                <w:sz w:val="20"/>
                <w:szCs w:val="20"/>
                <w:shd w:val="clear" w:color="auto" w:fill="FFFFFF"/>
              </w:rPr>
              <w:t xml:space="preserve"> μάθηση </w:t>
            </w:r>
          </w:p>
          <w:p w:rsidR="009528BF" w:rsidRDefault="009528BF" w:rsidP="009528BF">
            <w:pPr>
              <w:spacing w:line="360" w:lineRule="auto"/>
              <w:jc w:val="both"/>
              <w:rPr>
                <w:color w:val="474747"/>
                <w:sz w:val="20"/>
                <w:szCs w:val="20"/>
                <w:shd w:val="clear" w:color="auto" w:fill="FFFFFF"/>
              </w:rPr>
            </w:pPr>
            <w:r>
              <w:rPr>
                <w:rFonts w:ascii="Helvetica" w:hAnsi="Helvetica"/>
                <w:color w:val="474747"/>
                <w:sz w:val="20"/>
                <w:szCs w:val="20"/>
                <w:shd w:val="clear" w:color="auto" w:fill="FFFFFF"/>
              </w:rPr>
              <w:t xml:space="preserve">9. Κίνητρα και </w:t>
            </w:r>
            <w:proofErr w:type="spellStart"/>
            <w:r>
              <w:rPr>
                <w:rFonts w:ascii="Helvetica" w:hAnsi="Helvetica"/>
                <w:color w:val="474747"/>
                <w:sz w:val="20"/>
                <w:szCs w:val="20"/>
                <w:shd w:val="clear" w:color="auto" w:fill="FFFFFF"/>
              </w:rPr>
              <w:t>κοινωνικο</w:t>
            </w:r>
            <w:proofErr w:type="spellEnd"/>
            <w:r>
              <w:rPr>
                <w:rFonts w:ascii="Helvetica" w:hAnsi="Helvetica"/>
                <w:color w:val="474747"/>
                <w:sz w:val="20"/>
                <w:szCs w:val="20"/>
                <w:shd w:val="clear" w:color="auto" w:fill="FFFFFF"/>
              </w:rPr>
              <w:t xml:space="preserve">-γνωστικοί παράγοντες μάθησης και ακαδημαϊκής επίτευξης </w:t>
            </w:r>
          </w:p>
          <w:p w:rsidR="009528BF" w:rsidRDefault="009528BF" w:rsidP="009528BF">
            <w:pPr>
              <w:spacing w:line="360" w:lineRule="auto"/>
              <w:jc w:val="both"/>
              <w:rPr>
                <w:color w:val="474747"/>
                <w:sz w:val="20"/>
                <w:szCs w:val="20"/>
                <w:shd w:val="clear" w:color="auto" w:fill="FFFFFF"/>
              </w:rPr>
            </w:pPr>
            <w:r>
              <w:rPr>
                <w:rFonts w:ascii="Helvetica" w:hAnsi="Helvetica"/>
                <w:color w:val="474747"/>
                <w:sz w:val="20"/>
                <w:szCs w:val="20"/>
                <w:shd w:val="clear" w:color="auto" w:fill="FFFFFF"/>
              </w:rPr>
              <w:t xml:space="preserve">10. Συναισθήματα και διαπροσωπικό (σχέσεις, επικοινωνία) επίπεδο ερμηνείας στην ψυχολογία και εφαρμογές στην εκπαίδευση </w:t>
            </w:r>
          </w:p>
          <w:p w:rsidR="00055873" w:rsidRDefault="009528BF" w:rsidP="009528BF">
            <w:pPr>
              <w:spacing w:line="360" w:lineRule="auto"/>
              <w:jc w:val="both"/>
            </w:pPr>
            <w:r>
              <w:rPr>
                <w:rFonts w:ascii="Helvetica" w:hAnsi="Helvetica"/>
                <w:color w:val="474747"/>
                <w:sz w:val="20"/>
                <w:szCs w:val="20"/>
                <w:shd w:val="clear" w:color="auto" w:fill="FFFFFF"/>
              </w:rPr>
              <w:t>11. Γλώσσα και γλωσσική κατάρτιση</w:t>
            </w:r>
          </w:p>
          <w:p w:rsidR="00055873" w:rsidRDefault="00055873" w:rsidP="009528BF">
            <w:pPr>
              <w:spacing w:line="360" w:lineRule="auto"/>
              <w:jc w:val="both"/>
            </w:pPr>
          </w:p>
          <w:p w:rsidR="00055873" w:rsidRDefault="00055873" w:rsidP="00B83BA5">
            <w:pPr>
              <w:jc w:val="center"/>
            </w:pPr>
          </w:p>
          <w:p w:rsidR="00055873" w:rsidRDefault="00055873" w:rsidP="00B83BA5">
            <w:pPr>
              <w:jc w:val="center"/>
            </w:pPr>
          </w:p>
          <w:p w:rsidR="00055873" w:rsidRDefault="00055873" w:rsidP="00B83BA5">
            <w:pPr>
              <w:jc w:val="center"/>
            </w:pPr>
          </w:p>
          <w:p w:rsidR="00055873" w:rsidRDefault="00055873" w:rsidP="00B83BA5">
            <w:pPr>
              <w:jc w:val="center"/>
            </w:pPr>
          </w:p>
          <w:p w:rsidR="002609E6" w:rsidRPr="006B465B" w:rsidRDefault="002609E6" w:rsidP="00B83BA5">
            <w:pPr>
              <w:jc w:val="center"/>
            </w:pPr>
          </w:p>
        </w:tc>
      </w:tr>
      <w:tr w:rsidR="00055873" w:rsidRPr="00055873" w:rsidTr="00215975">
        <w:tc>
          <w:tcPr>
            <w:tcW w:w="10065" w:type="dxa"/>
            <w:gridSpan w:val="6"/>
            <w:tcBorders>
              <w:left w:val="nil"/>
              <w:right w:val="nil"/>
            </w:tcBorders>
          </w:tcPr>
          <w:p w:rsidR="00055873" w:rsidRPr="00055873" w:rsidRDefault="00055873" w:rsidP="00055873">
            <w:pPr>
              <w:pStyle w:val="a4"/>
              <w:numPr>
                <w:ilvl w:val="0"/>
                <w:numId w:val="7"/>
              </w:numPr>
              <w:spacing w:before="120"/>
              <w:ind w:left="714" w:hanging="357"/>
              <w:rPr>
                <w:b/>
                <w:sz w:val="24"/>
                <w:szCs w:val="24"/>
              </w:rPr>
            </w:pPr>
            <w:r w:rsidRPr="00055873">
              <w:rPr>
                <w:b/>
                <w:sz w:val="24"/>
                <w:szCs w:val="24"/>
              </w:rPr>
              <w:t xml:space="preserve">ΔΙΔΑΚΤΙΚΕΣ και ΜΑΘΗΣΙΑΚΕΣ ΜΕΘΟΔΟΙ </w:t>
            </w:r>
            <w:r w:rsidR="00143972">
              <w:rPr>
                <w:b/>
                <w:sz w:val="24"/>
                <w:szCs w:val="24"/>
              </w:rPr>
              <w:t>–</w:t>
            </w:r>
            <w:r w:rsidRPr="00055873">
              <w:rPr>
                <w:b/>
                <w:sz w:val="24"/>
                <w:szCs w:val="24"/>
              </w:rPr>
              <w:t xml:space="preserve"> ΑΞΙΟΛΟΓΗΣΗ</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ΤΡΟΠΟΣ ΠΑΡΑΔΟΣΗΣ </w:t>
            </w:r>
          </w:p>
          <w:p w:rsidR="00055873" w:rsidRDefault="00055873" w:rsidP="002C791E">
            <w:pPr>
              <w:jc w:val="right"/>
              <w:rPr>
                <w:i/>
              </w:rPr>
            </w:pPr>
            <w:r w:rsidRPr="00055873">
              <w:rPr>
                <w:i/>
              </w:rPr>
              <w:t xml:space="preserve">Πρόσωπο με πρόσωπο, Εξ αποστάσεως </w:t>
            </w:r>
          </w:p>
          <w:p w:rsidR="00055873" w:rsidRPr="00055873" w:rsidRDefault="00055873" w:rsidP="002C791E">
            <w:pPr>
              <w:jc w:val="right"/>
              <w:rPr>
                <w:i/>
              </w:rPr>
            </w:pPr>
            <w:r w:rsidRPr="00055873">
              <w:rPr>
                <w:i/>
              </w:rPr>
              <w:t>εκπαίδευση κ.λπ.</w:t>
            </w:r>
          </w:p>
        </w:tc>
        <w:tc>
          <w:tcPr>
            <w:tcW w:w="5103" w:type="dxa"/>
            <w:gridSpan w:val="4"/>
          </w:tcPr>
          <w:p w:rsidR="00055873" w:rsidRDefault="00557646" w:rsidP="00B83BA5">
            <w:pPr>
              <w:jc w:val="center"/>
            </w:pPr>
            <w:r>
              <w:t xml:space="preserve">Πρόσωπο με </w:t>
            </w:r>
            <w:proofErr w:type="spellStart"/>
            <w:r>
              <w:t>πρόσωπο</w:t>
            </w:r>
            <w:r w:rsidR="009528BF" w:rsidRPr="009528BF">
              <w:t>Πρόσωπο</w:t>
            </w:r>
            <w:proofErr w:type="spellEnd"/>
            <w:r w:rsidR="009528BF" w:rsidRPr="009528BF">
              <w:t xml:space="preserve"> με πρόσωπο, </w:t>
            </w:r>
            <w:proofErr w:type="spellStart"/>
            <w:r w:rsidR="009528BF" w:rsidRPr="009528BF">
              <w:t>Σεμιναριακή</w:t>
            </w:r>
            <w:proofErr w:type="spellEnd"/>
            <w:r w:rsidR="009528BF" w:rsidRPr="009528BF">
              <w:t xml:space="preserve"> μορφή, σύντομη δι</w:t>
            </w:r>
            <w:r w:rsidR="009528BF">
              <w:t>ά</w:t>
            </w:r>
            <w:r w:rsidR="009528BF" w:rsidRPr="009528BF">
              <w:t>λ</w:t>
            </w:r>
            <w:r w:rsidR="009528BF">
              <w:t>ε</w:t>
            </w:r>
            <w:r w:rsidR="009528BF" w:rsidRPr="009528BF">
              <w:t>ξη, εργασία σε ομάδες, παρουσίαση και συζήτηση ερευνητικών άρθρων</w:t>
            </w:r>
            <w:r w:rsidR="009528BF">
              <w:t>,  διεξαγωγή μικρής ομαδικής εργασίας</w:t>
            </w:r>
          </w:p>
          <w:p w:rsidR="009528BF" w:rsidRPr="006B465B" w:rsidRDefault="009528BF" w:rsidP="00B83BA5">
            <w:pPr>
              <w:jc w:val="center"/>
            </w:pP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ΧΡΗΣΗ ΤΕΧΝΟΛΟΓΙΩΝ </w:t>
            </w:r>
          </w:p>
          <w:p w:rsidR="00055873" w:rsidRDefault="00055873" w:rsidP="002C791E">
            <w:pPr>
              <w:jc w:val="right"/>
              <w:rPr>
                <w:b/>
              </w:rPr>
            </w:pPr>
            <w:r w:rsidRPr="00055873">
              <w:rPr>
                <w:b/>
              </w:rPr>
              <w:t xml:space="preserve">ΠΛΗΡΟΦΟΡΙΑΣ ΚΑΙ ΕΠΙΚΟΙΝΩΝΙΩΝ </w:t>
            </w:r>
          </w:p>
          <w:p w:rsidR="00055873" w:rsidRDefault="00055873" w:rsidP="002C791E">
            <w:pPr>
              <w:jc w:val="right"/>
              <w:rPr>
                <w:i/>
              </w:rPr>
            </w:pPr>
            <w:r w:rsidRPr="00055873">
              <w:rPr>
                <w:i/>
              </w:rPr>
              <w:t xml:space="preserve">Χρήση Τ.Π.Ε. στη Διδασκαλία, στην Εργαστηριακή Εκπαίδευση, στην Επικοινωνία </w:t>
            </w:r>
          </w:p>
          <w:p w:rsidR="00055873" w:rsidRPr="002C791E" w:rsidRDefault="00055873" w:rsidP="002C791E">
            <w:pPr>
              <w:jc w:val="right"/>
              <w:rPr>
                <w:b/>
              </w:rPr>
            </w:pPr>
            <w:r w:rsidRPr="00055873">
              <w:rPr>
                <w:i/>
              </w:rPr>
              <w:t>με τους φοιτητές</w:t>
            </w:r>
          </w:p>
        </w:tc>
        <w:tc>
          <w:tcPr>
            <w:tcW w:w="5103" w:type="dxa"/>
            <w:gridSpan w:val="4"/>
          </w:tcPr>
          <w:p w:rsidR="00055873" w:rsidRPr="009528BF" w:rsidRDefault="00770950" w:rsidP="00717EF2">
            <w:pPr>
              <w:jc w:val="both"/>
            </w:pPr>
            <w:r>
              <w:rPr>
                <w:b/>
                <w:bCs/>
                <w:color w:val="474747"/>
                <w:sz w:val="20"/>
                <w:szCs w:val="20"/>
                <w:shd w:val="clear" w:color="auto" w:fill="FFFFFF"/>
              </w:rPr>
              <w:t>Χ</w:t>
            </w:r>
            <w:r w:rsidR="009528BF">
              <w:rPr>
                <w:rFonts w:ascii="Helvetica" w:hAnsi="Helvetica"/>
                <w:b/>
                <w:bCs/>
                <w:color w:val="474747"/>
                <w:sz w:val="20"/>
                <w:szCs w:val="20"/>
                <w:shd w:val="clear" w:color="auto" w:fill="FFFFFF"/>
              </w:rPr>
              <w:t>ρήση Τεχνολογιών Πληροφορικής και Επικοινωνιών στη διδασκαλία του μαθήματος:</w:t>
            </w:r>
            <w:r w:rsidR="009528BF">
              <w:rPr>
                <w:rFonts w:ascii="Helvetica" w:hAnsi="Helvetica"/>
                <w:color w:val="474747"/>
                <w:sz w:val="20"/>
                <w:szCs w:val="20"/>
              </w:rPr>
              <w:br/>
            </w:r>
            <w:r w:rsidR="009528BF">
              <w:rPr>
                <w:rFonts w:ascii="Helvetica" w:hAnsi="Helvetica"/>
                <w:color w:val="474747"/>
                <w:sz w:val="20"/>
                <w:szCs w:val="20"/>
                <w:shd w:val="clear" w:color="auto" w:fill="FFFFFF"/>
              </w:rPr>
              <w:t>ΝΑΙ</w:t>
            </w:r>
            <w:r w:rsidR="009528BF">
              <w:rPr>
                <w:rFonts w:ascii="Helvetica" w:hAnsi="Helvetica"/>
                <w:color w:val="474747"/>
                <w:sz w:val="20"/>
                <w:szCs w:val="20"/>
              </w:rPr>
              <w:br/>
            </w:r>
            <w:r w:rsidR="009528BF">
              <w:rPr>
                <w:rFonts w:ascii="Helvetica" w:hAnsi="Helvetica"/>
                <w:color w:val="474747"/>
                <w:sz w:val="20"/>
                <w:szCs w:val="20"/>
              </w:rPr>
              <w:br/>
            </w:r>
            <w:r w:rsidR="009528BF">
              <w:rPr>
                <w:rFonts w:ascii="Helvetica" w:hAnsi="Helvetica"/>
                <w:b/>
                <w:bCs/>
                <w:color w:val="474747"/>
                <w:sz w:val="20"/>
                <w:szCs w:val="20"/>
                <w:shd w:val="clear" w:color="auto" w:fill="FFFFFF"/>
              </w:rPr>
              <w:t>Χρήση ΤΠΕ στην επικοινωνία με τους φοιτητές:</w:t>
            </w:r>
            <w:r w:rsidR="009528BF">
              <w:rPr>
                <w:rFonts w:ascii="Helvetica" w:hAnsi="Helvetica"/>
                <w:color w:val="474747"/>
                <w:sz w:val="20"/>
                <w:szCs w:val="20"/>
              </w:rPr>
              <w:br/>
            </w:r>
            <w:r w:rsidR="009528BF">
              <w:rPr>
                <w:rFonts w:ascii="Helvetica" w:hAnsi="Helvetica"/>
                <w:color w:val="474747"/>
                <w:sz w:val="20"/>
                <w:szCs w:val="20"/>
                <w:shd w:val="clear" w:color="auto" w:fill="FFFFFF"/>
              </w:rPr>
              <w:t>ΝΑΙ</w:t>
            </w:r>
            <w:r w:rsidR="009528BF">
              <w:rPr>
                <w:color w:val="474747"/>
                <w:sz w:val="20"/>
                <w:szCs w:val="20"/>
                <w:shd w:val="clear" w:color="auto" w:fill="FFFFFF"/>
              </w:rPr>
              <w:t xml:space="preserve">, </w:t>
            </w:r>
            <w:proofErr w:type="spellStart"/>
            <w:r w:rsidR="009528BF">
              <w:rPr>
                <w:rFonts w:ascii="Helvetica" w:hAnsi="Helvetica" w:hint="eastAsia"/>
                <w:color w:val="474747"/>
                <w:sz w:val="20"/>
                <w:szCs w:val="20"/>
                <w:shd w:val="clear" w:color="auto" w:fill="FFFFFF"/>
              </w:rPr>
              <w:t>ηλεκτ</w:t>
            </w:r>
            <w:proofErr w:type="spellEnd"/>
            <w:r w:rsidR="009528BF">
              <w:rPr>
                <w:rFonts w:ascii="Helvetica" w:hAnsi="Helvetica"/>
                <w:color w:val="474747"/>
                <w:sz w:val="20"/>
                <w:szCs w:val="20"/>
                <w:shd w:val="clear" w:color="auto" w:fill="FFFFFF"/>
              </w:rPr>
              <w:t>ρ</w:t>
            </w:r>
            <w:proofErr w:type="spellStart"/>
            <w:r w:rsidR="009528BF">
              <w:rPr>
                <w:rFonts w:ascii="Helvetica" w:hAnsi="Helvetica" w:hint="eastAsia"/>
                <w:color w:val="474747"/>
                <w:sz w:val="20"/>
                <w:szCs w:val="20"/>
                <w:shd w:val="clear" w:color="auto" w:fill="FFFFFF"/>
              </w:rPr>
              <w:t>ονικ</w:t>
            </w:r>
            <w:proofErr w:type="spellEnd"/>
            <w:r w:rsidR="009528BF">
              <w:rPr>
                <w:rFonts w:ascii="Helvetica" w:hAnsi="Helvetica"/>
                <w:color w:val="474747"/>
                <w:sz w:val="20"/>
                <w:szCs w:val="20"/>
                <w:shd w:val="clear" w:color="auto" w:fill="FFFFFF"/>
              </w:rPr>
              <w:t xml:space="preserve">ή </w:t>
            </w:r>
            <w:proofErr w:type="spellStart"/>
            <w:r w:rsidR="009528BF">
              <w:rPr>
                <w:rFonts w:ascii="Helvetica" w:hAnsi="Helvetica" w:hint="eastAsia"/>
                <w:color w:val="474747"/>
                <w:sz w:val="20"/>
                <w:szCs w:val="20"/>
                <w:shd w:val="clear" w:color="auto" w:fill="FFFFFF"/>
              </w:rPr>
              <w:t>επικοινων</w:t>
            </w:r>
            <w:proofErr w:type="spellEnd"/>
            <w:r w:rsidR="009528BF">
              <w:rPr>
                <w:rFonts w:ascii="Helvetica" w:hAnsi="Helvetica"/>
                <w:color w:val="474747"/>
                <w:sz w:val="20"/>
                <w:szCs w:val="20"/>
                <w:shd w:val="clear" w:color="auto" w:fill="FFFFFF"/>
              </w:rPr>
              <w:t>ί</w:t>
            </w:r>
            <w:r w:rsidR="009528BF">
              <w:rPr>
                <w:rFonts w:ascii="Helvetica" w:hAnsi="Helvetica" w:hint="eastAsia"/>
                <w:color w:val="474747"/>
                <w:sz w:val="20"/>
                <w:szCs w:val="20"/>
                <w:shd w:val="clear" w:color="auto" w:fill="FFFFFF"/>
              </w:rPr>
              <w:t>α</w:t>
            </w:r>
            <w:r w:rsidR="009528BF">
              <w:rPr>
                <w:color w:val="474747"/>
                <w:sz w:val="20"/>
                <w:szCs w:val="20"/>
                <w:shd w:val="clear" w:color="auto" w:fill="FFFFFF"/>
              </w:rPr>
              <w:t>, εφόσον είναι ανάγκη</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ΟΡΓΑΝΩΣΗ ΔΙΔΑΣΚΑΛΙΑΣ </w:t>
            </w:r>
          </w:p>
          <w:p w:rsidR="00055873" w:rsidRDefault="00055873" w:rsidP="002C791E">
            <w:pPr>
              <w:jc w:val="right"/>
              <w:rPr>
                <w:i/>
              </w:rPr>
            </w:pPr>
            <w:r w:rsidRPr="00055873">
              <w:rPr>
                <w:i/>
              </w:rPr>
              <w:t>Περιγράφονται αναλυτικά ο τρόπος και</w:t>
            </w:r>
          </w:p>
          <w:p w:rsidR="00055873" w:rsidRPr="002C791E" w:rsidRDefault="00055873" w:rsidP="002C791E">
            <w:pPr>
              <w:jc w:val="right"/>
              <w:rPr>
                <w:b/>
              </w:rPr>
            </w:pPr>
            <w:r w:rsidRPr="00055873">
              <w:rPr>
                <w:i/>
              </w:rPr>
              <w:t xml:space="preserve"> μέθοδοι διδασκαλίας.</w:t>
            </w:r>
          </w:p>
        </w:tc>
        <w:tc>
          <w:tcPr>
            <w:tcW w:w="2835" w:type="dxa"/>
            <w:gridSpan w:val="3"/>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Δραστηριότητα</w:t>
            </w:r>
          </w:p>
        </w:tc>
        <w:tc>
          <w:tcPr>
            <w:tcW w:w="2268" w:type="dxa"/>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Φόρτος Εργασίας Εξαμήνου</w:t>
            </w:r>
          </w:p>
        </w:tc>
      </w:tr>
      <w:tr w:rsidR="00C472A9" w:rsidRPr="006B465B" w:rsidTr="00215975">
        <w:tc>
          <w:tcPr>
            <w:tcW w:w="4962" w:type="dxa"/>
            <w:gridSpan w:val="2"/>
            <w:vMerge w:val="restart"/>
            <w:shd w:val="clear" w:color="auto" w:fill="DDD9C3" w:themeFill="background2" w:themeFillShade="E6"/>
          </w:tcPr>
          <w:p w:rsidR="00C472A9" w:rsidRPr="00C472A9" w:rsidRDefault="00C472A9" w:rsidP="00C472A9">
            <w:pPr>
              <w:jc w:val="both"/>
              <w:rPr>
                <w:i/>
              </w:rPr>
            </w:pPr>
            <w:r w:rsidRPr="00C472A9">
              <w:rPr>
                <w:i/>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C472A9">
              <w:rPr>
                <w:i/>
              </w:rPr>
              <w:t>Διαδραστική</w:t>
            </w:r>
            <w:proofErr w:type="spellEnd"/>
            <w:r w:rsidRPr="00C472A9">
              <w:rPr>
                <w:i/>
              </w:rPr>
              <w:t xml:space="preserve"> διδασκαλία, Εκπαιδευτικές επισκέψεις, Εκπόνηση μελέτης (</w:t>
            </w:r>
            <w:proofErr w:type="spellStart"/>
            <w:r w:rsidRPr="00C472A9">
              <w:rPr>
                <w:i/>
              </w:rPr>
              <w:t>project</w:t>
            </w:r>
            <w:proofErr w:type="spellEnd"/>
            <w:r w:rsidRPr="00C472A9">
              <w:rPr>
                <w:i/>
              </w:rPr>
              <w:t>), Συγγραφή εργασίας / εργασιών, Καλλιτεχνική δημιουργία, κ.λπ.</w:t>
            </w:r>
          </w:p>
        </w:tc>
        <w:tc>
          <w:tcPr>
            <w:tcW w:w="2835" w:type="dxa"/>
            <w:gridSpan w:val="3"/>
          </w:tcPr>
          <w:p w:rsidR="00C472A9" w:rsidRPr="00557646" w:rsidRDefault="009528BF" w:rsidP="00B83BA5">
            <w:pPr>
              <w:jc w:val="center"/>
            </w:pPr>
            <w:r w:rsidRPr="009528BF">
              <w:t>Διάλεξη</w:t>
            </w:r>
          </w:p>
        </w:tc>
        <w:tc>
          <w:tcPr>
            <w:tcW w:w="2268" w:type="dxa"/>
          </w:tcPr>
          <w:p w:rsidR="00C472A9" w:rsidRPr="00C8777D" w:rsidRDefault="00297844" w:rsidP="00B83BA5">
            <w:pPr>
              <w:jc w:val="center"/>
            </w:pPr>
            <w:r>
              <w:t xml:space="preserve">  5</w:t>
            </w:r>
          </w:p>
        </w:tc>
      </w:tr>
      <w:tr w:rsidR="00D14070" w:rsidRPr="006B465B" w:rsidTr="00215975">
        <w:tc>
          <w:tcPr>
            <w:tcW w:w="4962" w:type="dxa"/>
            <w:gridSpan w:val="2"/>
            <w:vMerge/>
            <w:shd w:val="clear" w:color="auto" w:fill="DDD9C3" w:themeFill="background2" w:themeFillShade="E6"/>
          </w:tcPr>
          <w:p w:rsidR="00D14070" w:rsidRPr="00C472A9" w:rsidRDefault="00D14070" w:rsidP="00C472A9">
            <w:pPr>
              <w:jc w:val="both"/>
              <w:rPr>
                <w:i/>
              </w:rPr>
            </w:pPr>
          </w:p>
        </w:tc>
        <w:tc>
          <w:tcPr>
            <w:tcW w:w="2835" w:type="dxa"/>
            <w:gridSpan w:val="3"/>
          </w:tcPr>
          <w:p w:rsidR="00D14070" w:rsidRPr="009528BF" w:rsidRDefault="00D14070" w:rsidP="00B83BA5">
            <w:pPr>
              <w:jc w:val="center"/>
            </w:pPr>
            <w:proofErr w:type="spellStart"/>
            <w:r w:rsidRPr="00C472A9">
              <w:rPr>
                <w:i/>
              </w:rPr>
              <w:t>Διαδραστική</w:t>
            </w:r>
            <w:proofErr w:type="spellEnd"/>
            <w:r w:rsidRPr="00C472A9">
              <w:rPr>
                <w:i/>
              </w:rPr>
              <w:t xml:space="preserve"> διδασκαλία</w:t>
            </w:r>
          </w:p>
        </w:tc>
        <w:tc>
          <w:tcPr>
            <w:tcW w:w="2268" w:type="dxa"/>
          </w:tcPr>
          <w:p w:rsidR="00D14070" w:rsidRDefault="00D14070" w:rsidP="00B83BA5">
            <w:pPr>
              <w:jc w:val="center"/>
              <w:rPr>
                <w:lang w:val="en-US"/>
              </w:rPr>
            </w:pPr>
            <w:r>
              <w:rPr>
                <w:lang w:val="en-US"/>
              </w:rPr>
              <w:t>10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9528BF" w:rsidP="00B83BA5">
            <w:pPr>
              <w:jc w:val="center"/>
            </w:pPr>
            <w:r w:rsidRPr="009528BF">
              <w:t>Μελέτη &amp; ανάλυση βιβλιογραφίας</w:t>
            </w:r>
          </w:p>
        </w:tc>
        <w:tc>
          <w:tcPr>
            <w:tcW w:w="2268" w:type="dxa"/>
          </w:tcPr>
          <w:p w:rsidR="00C472A9" w:rsidRPr="00D14070" w:rsidRDefault="00D14070" w:rsidP="00B83BA5">
            <w:pPr>
              <w:jc w:val="center"/>
              <w:rPr>
                <w:lang w:val="en-US"/>
              </w:rPr>
            </w:pPr>
            <w:r>
              <w:rPr>
                <w:lang w:val="en-US"/>
              </w:rPr>
              <w:t>50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127012" w:rsidRDefault="009528BF" w:rsidP="00B83BA5">
            <w:pPr>
              <w:jc w:val="center"/>
            </w:pPr>
            <w:r w:rsidRPr="00127012">
              <w:t>Άσκηση Πεδίου</w:t>
            </w:r>
            <w:r w:rsidR="00127012" w:rsidRPr="00127012">
              <w:t xml:space="preserve">, Ατομική εργασία </w:t>
            </w:r>
          </w:p>
        </w:tc>
        <w:tc>
          <w:tcPr>
            <w:tcW w:w="2268" w:type="dxa"/>
          </w:tcPr>
          <w:p w:rsidR="00C472A9" w:rsidRPr="00D14070" w:rsidRDefault="00D14070" w:rsidP="00B83BA5">
            <w:pPr>
              <w:jc w:val="center"/>
              <w:rPr>
                <w:lang w:val="en-US"/>
              </w:rPr>
            </w:pPr>
            <w:r>
              <w:t>3</w:t>
            </w:r>
            <w:r>
              <w:rPr>
                <w:lang w:val="en-US"/>
              </w:rPr>
              <w:t>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9528BF" w:rsidP="00B83BA5">
            <w:pPr>
              <w:jc w:val="center"/>
            </w:pPr>
            <w:r w:rsidRPr="009528BF">
              <w:t>Ομαδική ερευνητική εργασία</w:t>
            </w:r>
          </w:p>
        </w:tc>
        <w:tc>
          <w:tcPr>
            <w:tcW w:w="2268" w:type="dxa"/>
          </w:tcPr>
          <w:p w:rsidR="00C472A9" w:rsidRPr="00D14070" w:rsidRDefault="00D14070" w:rsidP="00D14070">
            <w:pPr>
              <w:jc w:val="center"/>
              <w:rPr>
                <w:lang w:val="en-US"/>
              </w:rPr>
            </w:pPr>
            <w:r>
              <w:rPr>
                <w:lang w:val="en-US"/>
              </w:rPr>
              <w:t>20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9528BF" w:rsidRDefault="009528BF" w:rsidP="009528BF">
            <w:pPr>
              <w:jc w:val="center"/>
            </w:pPr>
            <w:r>
              <w:t>Ατομική εργασία και παρουσίαση (Σύγκριση τριών πρόσφατων</w:t>
            </w:r>
          </w:p>
          <w:p w:rsidR="009528BF" w:rsidRDefault="009528BF" w:rsidP="009528BF">
            <w:pPr>
              <w:jc w:val="center"/>
            </w:pPr>
            <w:r>
              <w:t xml:space="preserve">ερευνητικών άρθρων με το ίδιο θέμα  με θέμα από το     </w:t>
            </w:r>
          </w:p>
          <w:p w:rsidR="00C472A9" w:rsidRPr="006B465B" w:rsidRDefault="009528BF" w:rsidP="009528BF">
            <w:pPr>
              <w:jc w:val="center"/>
            </w:pPr>
            <w:r>
              <w:t>περιεχόμενο του μαθήματος-ένα ελληνόγλωσσο και δύο ξενόγλωσσα-)</w:t>
            </w:r>
          </w:p>
        </w:tc>
        <w:tc>
          <w:tcPr>
            <w:tcW w:w="2268" w:type="dxa"/>
          </w:tcPr>
          <w:p w:rsidR="00C472A9" w:rsidRPr="00D14070" w:rsidRDefault="00D14070" w:rsidP="00B83BA5">
            <w:pPr>
              <w:jc w:val="center"/>
              <w:rPr>
                <w:lang w:val="en-US"/>
              </w:rPr>
            </w:pPr>
            <w:r>
              <w:rPr>
                <w:lang w:val="en-US"/>
              </w:rPr>
              <w:t>40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9528BF" w:rsidP="00B83BA5">
            <w:pPr>
              <w:jc w:val="center"/>
            </w:pPr>
            <w:r w:rsidRPr="009528BF">
              <w:t>Σεμινάρια</w:t>
            </w:r>
          </w:p>
        </w:tc>
        <w:tc>
          <w:tcPr>
            <w:tcW w:w="2268" w:type="dxa"/>
          </w:tcPr>
          <w:p w:rsidR="00C472A9" w:rsidRPr="00D14070" w:rsidRDefault="00D14070" w:rsidP="00B83BA5">
            <w:pPr>
              <w:jc w:val="center"/>
              <w:rPr>
                <w:lang w:val="en-US"/>
              </w:rPr>
            </w:pPr>
            <w:r>
              <w:rPr>
                <w:lang w:val="en-US"/>
              </w:rPr>
              <w:t>30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9528BF" w:rsidP="00B83BA5">
            <w:pPr>
              <w:jc w:val="center"/>
            </w:pPr>
            <w:r w:rsidRPr="009528BF">
              <w:t>Αυτόνομη μελέτη</w:t>
            </w:r>
          </w:p>
        </w:tc>
        <w:tc>
          <w:tcPr>
            <w:tcW w:w="2268" w:type="dxa"/>
          </w:tcPr>
          <w:p w:rsidR="00C472A9" w:rsidRPr="00297844" w:rsidRDefault="00D14070" w:rsidP="00297844">
            <w:pPr>
              <w:jc w:val="center"/>
            </w:pPr>
            <w:r>
              <w:rPr>
                <w:lang w:val="en-US"/>
              </w:rPr>
              <w:t>3</w:t>
            </w:r>
            <w:r w:rsidR="00297844">
              <w:t>5</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D14070" w:rsidRDefault="00D14070" w:rsidP="00B83BA5">
            <w:pPr>
              <w:jc w:val="center"/>
            </w:pPr>
            <w:r>
              <w:t>Συλλογή και ανάλυση δεδομένων</w:t>
            </w:r>
          </w:p>
        </w:tc>
        <w:tc>
          <w:tcPr>
            <w:tcW w:w="2268" w:type="dxa"/>
          </w:tcPr>
          <w:p w:rsidR="00C472A9" w:rsidRPr="006B465B" w:rsidRDefault="00D14070" w:rsidP="00B83BA5">
            <w:pPr>
              <w:jc w:val="center"/>
            </w:pPr>
            <w:bookmarkStart w:id="0" w:name="_GoBack"/>
            <w:bookmarkEnd w:id="0"/>
            <w:r>
              <w:t>30</w:t>
            </w:r>
          </w:p>
        </w:tc>
      </w:tr>
      <w:tr w:rsidR="00C472A9" w:rsidRPr="006B465B" w:rsidTr="00215975">
        <w:tc>
          <w:tcPr>
            <w:tcW w:w="4962" w:type="dxa"/>
            <w:gridSpan w:val="2"/>
            <w:vMerge w:val="restart"/>
            <w:shd w:val="clear" w:color="auto" w:fill="DDD9C3" w:themeFill="background2" w:themeFillShade="E6"/>
          </w:tcPr>
          <w:p w:rsidR="00C472A9" w:rsidRPr="00C472A9" w:rsidRDefault="00C472A9" w:rsidP="00C472A9">
            <w:pPr>
              <w:jc w:val="both"/>
              <w:rPr>
                <w:i/>
              </w:rPr>
            </w:pPr>
            <w:r w:rsidRPr="00C472A9">
              <w:rPr>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C472A9">
              <w:rPr>
                <w:i/>
              </w:rPr>
              <w:t>standards</w:t>
            </w:r>
            <w:proofErr w:type="spellEnd"/>
            <w:r w:rsidRPr="00C472A9">
              <w:rPr>
                <w:i/>
              </w:rPr>
              <w:t xml:space="preserve"> του ECTS.</w:t>
            </w: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472A9" w:rsidP="00B83BA5">
            <w:pPr>
              <w:jc w:val="center"/>
            </w:pPr>
          </w:p>
        </w:tc>
        <w:tc>
          <w:tcPr>
            <w:tcW w:w="2268" w:type="dxa"/>
          </w:tcPr>
          <w:p w:rsidR="00C472A9" w:rsidRPr="006B465B" w:rsidRDefault="00C472A9" w:rsidP="00B83BA5">
            <w:pPr>
              <w:jc w:val="center"/>
            </w:pPr>
          </w:p>
        </w:tc>
      </w:tr>
      <w:tr w:rsidR="00C472A9" w:rsidRPr="006B465B" w:rsidTr="00215975">
        <w:tc>
          <w:tcPr>
            <w:tcW w:w="4962" w:type="dxa"/>
            <w:gridSpan w:val="2"/>
            <w:vMerge/>
            <w:shd w:val="clear" w:color="auto" w:fill="DDD9C3" w:themeFill="background2" w:themeFillShade="E6"/>
          </w:tcPr>
          <w:p w:rsidR="00C472A9" w:rsidRPr="002C791E" w:rsidRDefault="00C472A9" w:rsidP="002C791E">
            <w:pPr>
              <w:jc w:val="right"/>
              <w:rPr>
                <w:b/>
              </w:rPr>
            </w:pPr>
          </w:p>
        </w:tc>
        <w:tc>
          <w:tcPr>
            <w:tcW w:w="2835" w:type="dxa"/>
            <w:gridSpan w:val="3"/>
          </w:tcPr>
          <w:p w:rsidR="00C472A9" w:rsidRPr="006B465B" w:rsidRDefault="00C8777D" w:rsidP="00B83BA5">
            <w:pPr>
              <w:jc w:val="center"/>
            </w:pPr>
            <w:r>
              <w:t xml:space="preserve">Σύνολο ωρών </w:t>
            </w:r>
          </w:p>
        </w:tc>
        <w:tc>
          <w:tcPr>
            <w:tcW w:w="2268" w:type="dxa"/>
          </w:tcPr>
          <w:p w:rsidR="00C472A9" w:rsidRPr="00D14070" w:rsidRDefault="00D14070" w:rsidP="00B83BA5">
            <w:pPr>
              <w:jc w:val="center"/>
              <w:rPr>
                <w:lang w:val="en-US"/>
              </w:rPr>
            </w:pPr>
            <w:r>
              <w:rPr>
                <w:lang w:val="en-US"/>
              </w:rPr>
              <w:t>250</w:t>
            </w:r>
          </w:p>
        </w:tc>
      </w:tr>
      <w:tr w:rsidR="00C472A9" w:rsidRPr="006B465B" w:rsidTr="00215975">
        <w:tc>
          <w:tcPr>
            <w:tcW w:w="4962" w:type="dxa"/>
            <w:gridSpan w:val="2"/>
            <w:tcBorders>
              <w:bottom w:val="single" w:sz="4" w:space="0" w:color="auto"/>
            </w:tcBorders>
            <w:shd w:val="clear" w:color="auto" w:fill="DDD9C3" w:themeFill="background2" w:themeFillShade="E6"/>
          </w:tcPr>
          <w:p w:rsidR="00C472A9" w:rsidRPr="00C472A9" w:rsidRDefault="00C472A9" w:rsidP="00C472A9">
            <w:pPr>
              <w:jc w:val="right"/>
              <w:rPr>
                <w:b/>
              </w:rPr>
            </w:pPr>
            <w:r w:rsidRPr="00C472A9">
              <w:rPr>
                <w:b/>
              </w:rPr>
              <w:t>ΑΞΙΟΛΟΓΗΣΗ ΦΟΙΤΗΤΩΝ</w:t>
            </w:r>
          </w:p>
          <w:p w:rsidR="00C472A9" w:rsidRPr="00C472A9" w:rsidRDefault="00C472A9" w:rsidP="00C472A9">
            <w:pPr>
              <w:rPr>
                <w:i/>
              </w:rPr>
            </w:pPr>
            <w:r w:rsidRPr="00C472A9">
              <w:rPr>
                <w:i/>
              </w:rPr>
              <w:t>Περιγραφή της διαδικασίας αξιολόγησης.</w:t>
            </w:r>
          </w:p>
          <w:p w:rsidR="00C472A9" w:rsidRPr="00C472A9" w:rsidRDefault="00C472A9" w:rsidP="00C472A9">
            <w:pPr>
              <w:rPr>
                <w:i/>
              </w:rPr>
            </w:pPr>
          </w:p>
          <w:p w:rsidR="00C472A9" w:rsidRDefault="00C472A9" w:rsidP="00C472A9">
            <w:pPr>
              <w:jc w:val="both"/>
              <w:rPr>
                <w:i/>
              </w:rPr>
            </w:pPr>
            <w:r w:rsidRPr="00C472A9">
              <w:rPr>
                <w:i/>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w:t>
            </w:r>
            <w:r>
              <w:rPr>
                <w:i/>
              </w:rPr>
              <w:t>Άλλες.</w:t>
            </w:r>
          </w:p>
          <w:p w:rsidR="00C472A9" w:rsidRPr="00C472A9" w:rsidRDefault="00C472A9" w:rsidP="00C472A9">
            <w:pPr>
              <w:jc w:val="both"/>
              <w:rPr>
                <w:i/>
              </w:rPr>
            </w:pPr>
          </w:p>
          <w:p w:rsidR="00C472A9" w:rsidRPr="00C472A9" w:rsidRDefault="00C472A9" w:rsidP="00C472A9">
            <w:pPr>
              <w:jc w:val="both"/>
              <w:rPr>
                <w:b/>
                <w:i/>
              </w:rPr>
            </w:pPr>
            <w:r w:rsidRPr="00C472A9">
              <w:rPr>
                <w:i/>
              </w:rPr>
              <w:t xml:space="preserve">Αναφέρονται ρητά προσδιορισμένα κριτήρια αξιολόγησης και εάν και που είναι </w:t>
            </w:r>
            <w:proofErr w:type="spellStart"/>
            <w:r w:rsidRPr="00C472A9">
              <w:rPr>
                <w:i/>
              </w:rPr>
              <w:t>προσβάσιμα</w:t>
            </w:r>
            <w:proofErr w:type="spellEnd"/>
            <w:r w:rsidRPr="00C472A9">
              <w:rPr>
                <w:i/>
              </w:rPr>
              <w:t xml:space="preserve"> από τους φοιτητές.</w:t>
            </w:r>
          </w:p>
        </w:tc>
        <w:tc>
          <w:tcPr>
            <w:tcW w:w="5103" w:type="dxa"/>
            <w:gridSpan w:val="4"/>
            <w:tcBorders>
              <w:bottom w:val="single" w:sz="4" w:space="0" w:color="auto"/>
            </w:tcBorders>
          </w:tcPr>
          <w:p w:rsidR="00127012" w:rsidRPr="00127012" w:rsidRDefault="00127012" w:rsidP="00127012">
            <w:pPr>
              <w:rPr>
                <w:rFonts w:ascii="Times New Roman" w:eastAsia="Times New Roman" w:hAnsi="Times New Roman" w:cs="Times New Roman"/>
                <w:b/>
                <w:sz w:val="24"/>
                <w:szCs w:val="24"/>
              </w:rPr>
            </w:pPr>
            <w:r w:rsidRPr="00127012">
              <w:rPr>
                <w:rFonts w:ascii="Times New Roman" w:eastAsia="Times New Roman" w:hAnsi="Times New Roman" w:cs="Times New Roman"/>
                <w:b/>
                <w:sz w:val="24"/>
                <w:szCs w:val="24"/>
              </w:rPr>
              <w:t xml:space="preserve">Αξιολόγηση των φοιτητών / τριών </w:t>
            </w:r>
            <w:r w:rsidRPr="00127012">
              <w:rPr>
                <w:rFonts w:ascii="Times New Roman" w:eastAsia="Times New Roman" w:hAnsi="Times New Roman" w:cs="Times New Roman"/>
                <w:b/>
                <w:sz w:val="24"/>
                <w:szCs w:val="24"/>
              </w:rPr>
              <w:tab/>
            </w:r>
          </w:p>
          <w:p w:rsidR="00127012" w:rsidRPr="00127012" w:rsidRDefault="00127012" w:rsidP="00127012">
            <w:pPr>
              <w:tabs>
                <w:tab w:val="left" w:pos="5580"/>
              </w:tabs>
              <w:jc w:val="both"/>
              <w:rPr>
                <w:rFonts w:ascii="Times New Roman" w:eastAsia="Times New Roman" w:hAnsi="Times New Roman" w:cs="Times New Roman"/>
                <w:sz w:val="24"/>
                <w:szCs w:val="24"/>
              </w:rPr>
            </w:pPr>
          </w:p>
          <w:p w:rsidR="00127012" w:rsidRPr="00127012" w:rsidRDefault="00127012" w:rsidP="00127012">
            <w:pPr>
              <w:tabs>
                <w:tab w:val="left" w:pos="5580"/>
              </w:tabs>
              <w:spacing w:line="360" w:lineRule="auto"/>
              <w:jc w:val="both"/>
              <w:rPr>
                <w:rFonts w:ascii="Times New Roman" w:eastAsia="Times New Roman" w:hAnsi="Times New Roman" w:cs="Times New Roman"/>
                <w:sz w:val="24"/>
                <w:szCs w:val="24"/>
              </w:rPr>
            </w:pPr>
            <w:r w:rsidRPr="00127012">
              <w:rPr>
                <w:rFonts w:ascii="Times New Roman" w:eastAsia="Times New Roman" w:hAnsi="Times New Roman" w:cs="Times New Roman"/>
                <w:sz w:val="24"/>
                <w:szCs w:val="24"/>
              </w:rPr>
              <w:t xml:space="preserve">Παρουσίαση και συγγραφή σύγκρισης τριών </w:t>
            </w:r>
          </w:p>
          <w:p w:rsidR="00127012" w:rsidRPr="00127012" w:rsidRDefault="00127012" w:rsidP="00127012">
            <w:pPr>
              <w:spacing w:line="360" w:lineRule="auto"/>
              <w:rPr>
                <w:rFonts w:ascii="Times New Roman" w:eastAsia="Times New Roman" w:hAnsi="Times New Roman" w:cs="Times New Roman"/>
                <w:sz w:val="24"/>
                <w:szCs w:val="24"/>
              </w:rPr>
            </w:pPr>
            <w:r w:rsidRPr="00127012">
              <w:rPr>
                <w:rFonts w:ascii="Times New Roman" w:eastAsia="Times New Roman" w:hAnsi="Times New Roman" w:cs="Times New Roman"/>
                <w:sz w:val="24"/>
                <w:szCs w:val="24"/>
              </w:rPr>
              <w:t xml:space="preserve">ερευνητικών άρθρων με το ίδιο θέμα   (ένα ελληνόγλωσσο και δύο ξενόγλωσσα),   </w:t>
            </w:r>
            <w:r w:rsidR="000F1A73">
              <w:rPr>
                <w:rFonts w:ascii="Times New Roman" w:eastAsia="Times New Roman" w:hAnsi="Times New Roman" w:cs="Times New Roman"/>
                <w:sz w:val="24"/>
                <w:szCs w:val="24"/>
              </w:rPr>
              <w:t>30%</w:t>
            </w:r>
          </w:p>
          <w:p w:rsidR="00127012" w:rsidRPr="00127012" w:rsidRDefault="00127012" w:rsidP="00127012">
            <w:pPr>
              <w:tabs>
                <w:tab w:val="left" w:pos="5580"/>
              </w:tabs>
              <w:spacing w:line="360" w:lineRule="auto"/>
              <w:jc w:val="both"/>
              <w:rPr>
                <w:rFonts w:ascii="Times New Roman" w:eastAsia="Times New Roman" w:hAnsi="Times New Roman" w:cs="Times New Roman"/>
                <w:sz w:val="24"/>
                <w:szCs w:val="24"/>
              </w:rPr>
            </w:pPr>
            <w:r w:rsidRPr="00127012">
              <w:rPr>
                <w:rFonts w:ascii="Times New Roman" w:eastAsia="Times New Roman" w:hAnsi="Times New Roman" w:cs="Times New Roman"/>
                <w:sz w:val="24"/>
                <w:szCs w:val="24"/>
              </w:rPr>
              <w:t>Γραπτή ατομι</w:t>
            </w:r>
            <w:r w:rsidR="000F1A73">
              <w:rPr>
                <w:rFonts w:ascii="Times New Roman" w:eastAsia="Times New Roman" w:hAnsi="Times New Roman" w:cs="Times New Roman"/>
                <w:sz w:val="24"/>
                <w:szCs w:val="24"/>
              </w:rPr>
              <w:t>κή ερευνητική εργασία, μονάδες 50%</w:t>
            </w:r>
            <w:r w:rsidRPr="00127012">
              <w:rPr>
                <w:rFonts w:ascii="Times New Roman" w:eastAsia="Times New Roman" w:hAnsi="Times New Roman" w:cs="Times New Roman"/>
                <w:sz w:val="24"/>
                <w:szCs w:val="24"/>
              </w:rPr>
              <w:t xml:space="preserve"> </w:t>
            </w:r>
          </w:p>
          <w:p w:rsidR="00127012" w:rsidRPr="00127012" w:rsidRDefault="00127012" w:rsidP="00127012">
            <w:pPr>
              <w:tabs>
                <w:tab w:val="left" w:pos="5580"/>
              </w:tabs>
              <w:spacing w:line="360" w:lineRule="auto"/>
              <w:jc w:val="both"/>
              <w:rPr>
                <w:rFonts w:ascii="Times New Roman" w:eastAsia="Times New Roman" w:hAnsi="Times New Roman" w:cs="Times New Roman"/>
                <w:sz w:val="24"/>
                <w:szCs w:val="24"/>
              </w:rPr>
            </w:pPr>
            <w:r w:rsidRPr="00127012">
              <w:rPr>
                <w:rFonts w:ascii="Times New Roman" w:eastAsia="Times New Roman" w:hAnsi="Times New Roman" w:cs="Times New Roman"/>
                <w:sz w:val="24"/>
                <w:szCs w:val="24"/>
              </w:rPr>
              <w:t>Ομαδική ερευνητική εργασία, μονάδες 2</w:t>
            </w:r>
            <w:r w:rsidR="000F1A73">
              <w:rPr>
                <w:rFonts w:ascii="Times New Roman" w:eastAsia="Times New Roman" w:hAnsi="Times New Roman" w:cs="Times New Roman"/>
                <w:sz w:val="24"/>
                <w:szCs w:val="24"/>
              </w:rPr>
              <w:t>0%</w:t>
            </w:r>
          </w:p>
          <w:p w:rsidR="00127012" w:rsidRDefault="00127012" w:rsidP="00127012">
            <w:pPr>
              <w:rPr>
                <w:rFonts w:ascii="Helvetica" w:hAnsi="Helvetica" w:cs="Helvetica"/>
                <w:color w:val="474747"/>
                <w:sz w:val="20"/>
                <w:szCs w:val="20"/>
                <w:shd w:val="clear" w:color="auto" w:fill="FFFFFF"/>
              </w:rPr>
            </w:pPr>
          </w:p>
          <w:p w:rsidR="00770950" w:rsidRDefault="00127012" w:rsidP="00770950">
            <w:pPr>
              <w:rPr>
                <w:rFonts w:ascii="Times New Roman" w:hAnsi="Times New Roman" w:cs="Times New Roman"/>
                <w:color w:val="474747"/>
                <w:sz w:val="24"/>
                <w:szCs w:val="24"/>
                <w:shd w:val="clear" w:color="auto" w:fill="FFFFFF"/>
              </w:rPr>
            </w:pPr>
            <w:r w:rsidRPr="00770950">
              <w:rPr>
                <w:rFonts w:ascii="Times New Roman" w:hAnsi="Times New Roman" w:cs="Times New Roman"/>
                <w:color w:val="474747"/>
                <w:sz w:val="24"/>
                <w:szCs w:val="24"/>
                <w:shd w:val="clear" w:color="auto" w:fill="FFFFFF"/>
              </w:rPr>
              <w:t xml:space="preserve"> Διασφάλιση διαφάνεια στην αξιολόγηση των φοιτητών:</w:t>
            </w:r>
            <w:r w:rsidRPr="00770950">
              <w:rPr>
                <w:rFonts w:ascii="Times New Roman" w:hAnsi="Times New Roman" w:cs="Times New Roman"/>
                <w:color w:val="474747"/>
                <w:sz w:val="24"/>
                <w:szCs w:val="24"/>
              </w:rPr>
              <w:br/>
            </w:r>
            <w:r w:rsidR="00770950">
              <w:rPr>
                <w:rFonts w:ascii="Times New Roman" w:hAnsi="Times New Roman" w:cs="Times New Roman"/>
                <w:color w:val="474747"/>
                <w:sz w:val="24"/>
                <w:szCs w:val="24"/>
                <w:shd w:val="clear" w:color="auto" w:fill="FFFFFF"/>
              </w:rPr>
              <w:t xml:space="preserve">(α) </w:t>
            </w:r>
            <w:r w:rsidR="00770950" w:rsidRPr="00770950">
              <w:rPr>
                <w:rFonts w:ascii="Times New Roman" w:hAnsi="Times New Roman" w:cs="Times New Roman"/>
                <w:color w:val="474747"/>
                <w:sz w:val="24"/>
                <w:szCs w:val="24"/>
                <w:shd w:val="clear" w:color="auto" w:fill="FFFFFF"/>
              </w:rPr>
              <w:t>Τα</w:t>
            </w:r>
            <w:r w:rsidRPr="00770950">
              <w:rPr>
                <w:rFonts w:ascii="Times New Roman" w:hAnsi="Times New Roman" w:cs="Times New Roman"/>
                <w:color w:val="474747"/>
                <w:sz w:val="24"/>
                <w:szCs w:val="24"/>
                <w:shd w:val="clear" w:color="auto" w:fill="FFFFFF"/>
              </w:rPr>
              <w:t xml:space="preserve"> κριτήρια αξιολόγησης αναφέρονται ρητά προσδιορισμένα και κοινοποιούνται στους φοιτητές μέσω της Γραμματείας του Τμήματος, </w:t>
            </w:r>
            <w:r w:rsidR="00770950" w:rsidRPr="00770950">
              <w:rPr>
                <w:rFonts w:ascii="Times New Roman" w:hAnsi="Times New Roman" w:cs="Times New Roman"/>
                <w:color w:val="474747"/>
                <w:sz w:val="24"/>
                <w:szCs w:val="24"/>
                <w:shd w:val="clear" w:color="auto" w:fill="FFFFFF"/>
              </w:rPr>
              <w:t>κοινοπο</w:t>
            </w:r>
            <w:r w:rsidR="00770950">
              <w:rPr>
                <w:rFonts w:ascii="Times New Roman" w:hAnsi="Times New Roman" w:cs="Times New Roman"/>
                <w:color w:val="474747"/>
                <w:sz w:val="24"/>
                <w:szCs w:val="24"/>
                <w:shd w:val="clear" w:color="auto" w:fill="FFFFFF"/>
              </w:rPr>
              <w:t>ι</w:t>
            </w:r>
            <w:r w:rsidR="00770950" w:rsidRPr="00770950">
              <w:rPr>
                <w:rFonts w:ascii="Times New Roman" w:hAnsi="Times New Roman" w:cs="Times New Roman"/>
                <w:color w:val="474747"/>
                <w:sz w:val="24"/>
                <w:szCs w:val="24"/>
                <w:shd w:val="clear" w:color="auto" w:fill="FFFFFF"/>
              </w:rPr>
              <w:t xml:space="preserve">ούνται και διανέμονται σε ηλεκτρονική και έντυπη μορφή από τη διδάσκουσα πριν το πρώτο εισαγωγικό μάθημα, </w:t>
            </w:r>
            <w:r w:rsidRPr="00770950">
              <w:rPr>
                <w:rFonts w:ascii="Times New Roman" w:hAnsi="Times New Roman" w:cs="Times New Roman"/>
                <w:color w:val="474747"/>
                <w:sz w:val="24"/>
                <w:szCs w:val="24"/>
                <w:shd w:val="clear" w:color="auto" w:fill="FFFFFF"/>
              </w:rPr>
              <w:t xml:space="preserve">αναρτώνται στο </w:t>
            </w:r>
            <w:r w:rsidR="00770950" w:rsidRPr="00770950">
              <w:rPr>
                <w:rFonts w:ascii="Times New Roman" w:hAnsi="Times New Roman" w:cs="Times New Roman"/>
                <w:color w:val="474747"/>
                <w:sz w:val="24"/>
                <w:szCs w:val="24"/>
                <w:shd w:val="clear" w:color="auto" w:fill="FFFFFF"/>
              </w:rPr>
              <w:t>Φ</w:t>
            </w:r>
            <w:r w:rsidRPr="00770950">
              <w:rPr>
                <w:rFonts w:ascii="Times New Roman" w:hAnsi="Times New Roman" w:cs="Times New Roman"/>
                <w:color w:val="474747"/>
                <w:sz w:val="24"/>
                <w:szCs w:val="24"/>
                <w:shd w:val="clear" w:color="auto" w:fill="FFFFFF"/>
              </w:rPr>
              <w:t>οιτητικό σύλλογο</w:t>
            </w:r>
            <w:r w:rsidR="00770950">
              <w:rPr>
                <w:rFonts w:ascii="Times New Roman" w:hAnsi="Times New Roman" w:cs="Times New Roman"/>
                <w:color w:val="474747"/>
                <w:sz w:val="24"/>
                <w:szCs w:val="24"/>
                <w:shd w:val="clear" w:color="auto" w:fill="FFFFFF"/>
              </w:rPr>
              <w:t xml:space="preserve">, και </w:t>
            </w:r>
          </w:p>
          <w:p w:rsidR="00770950" w:rsidRDefault="00770950" w:rsidP="00770950">
            <w:pPr>
              <w:rPr>
                <w:rFonts w:ascii="Times New Roman" w:hAnsi="Times New Roman" w:cs="Times New Roman"/>
                <w:color w:val="474747"/>
                <w:sz w:val="24"/>
                <w:szCs w:val="24"/>
                <w:shd w:val="clear" w:color="auto" w:fill="FFFFFF"/>
              </w:rPr>
            </w:pPr>
          </w:p>
          <w:p w:rsidR="00C472A9" w:rsidRPr="00770950" w:rsidRDefault="00770950" w:rsidP="00770950">
            <w:pPr>
              <w:rPr>
                <w:rFonts w:ascii="Times New Roman" w:hAnsi="Times New Roman" w:cs="Times New Roman"/>
                <w:sz w:val="24"/>
                <w:szCs w:val="24"/>
              </w:rPr>
            </w:pPr>
            <w:r>
              <w:rPr>
                <w:rFonts w:ascii="Times New Roman" w:hAnsi="Times New Roman" w:cs="Times New Roman"/>
                <w:color w:val="474747"/>
                <w:sz w:val="24"/>
                <w:szCs w:val="24"/>
                <w:shd w:val="clear" w:color="auto" w:fill="FFFFFF"/>
              </w:rPr>
              <w:t>(β) κοινή</w:t>
            </w:r>
            <w:r w:rsidRPr="00770950">
              <w:rPr>
                <w:rFonts w:ascii="Times New Roman" w:hAnsi="Times New Roman" w:cs="Times New Roman"/>
                <w:color w:val="474747"/>
                <w:sz w:val="24"/>
                <w:szCs w:val="24"/>
                <w:shd w:val="clear" w:color="auto" w:fill="FFFFFF"/>
              </w:rPr>
              <w:t xml:space="preserve"> για τους συμμετ</w:t>
            </w:r>
            <w:r>
              <w:rPr>
                <w:rFonts w:ascii="Times New Roman" w:hAnsi="Times New Roman" w:cs="Times New Roman"/>
                <w:color w:val="474747"/>
                <w:sz w:val="24"/>
                <w:szCs w:val="24"/>
                <w:shd w:val="clear" w:color="auto" w:fill="FFFFFF"/>
              </w:rPr>
              <w:t>έ</w:t>
            </w:r>
            <w:r w:rsidRPr="00770950">
              <w:rPr>
                <w:rFonts w:ascii="Times New Roman" w:hAnsi="Times New Roman" w:cs="Times New Roman"/>
                <w:color w:val="474747"/>
                <w:sz w:val="24"/>
                <w:szCs w:val="24"/>
                <w:shd w:val="clear" w:color="auto" w:fill="FFFFFF"/>
              </w:rPr>
              <w:t xml:space="preserve">χοντες </w:t>
            </w:r>
            <w:r>
              <w:rPr>
                <w:rFonts w:ascii="Times New Roman" w:hAnsi="Times New Roman" w:cs="Times New Roman"/>
                <w:color w:val="474747"/>
                <w:sz w:val="24"/>
                <w:szCs w:val="24"/>
                <w:shd w:val="clear" w:color="auto" w:fill="FFFFFF"/>
              </w:rPr>
              <w:t>οι ημερομηνίες παρά</w:t>
            </w:r>
            <w:r w:rsidRPr="00770950">
              <w:rPr>
                <w:rFonts w:ascii="Times New Roman" w:hAnsi="Times New Roman" w:cs="Times New Roman"/>
                <w:color w:val="474747"/>
                <w:sz w:val="24"/>
                <w:szCs w:val="24"/>
                <w:shd w:val="clear" w:color="auto" w:fill="FFFFFF"/>
              </w:rPr>
              <w:t xml:space="preserve">δοσης </w:t>
            </w:r>
            <w:r>
              <w:rPr>
                <w:rFonts w:ascii="Times New Roman" w:hAnsi="Times New Roman" w:cs="Times New Roman"/>
                <w:color w:val="474747"/>
                <w:sz w:val="24"/>
                <w:szCs w:val="24"/>
                <w:shd w:val="clear" w:color="auto" w:fill="FFFFFF"/>
              </w:rPr>
              <w:t xml:space="preserve">των </w:t>
            </w:r>
            <w:r w:rsidRPr="00770950">
              <w:rPr>
                <w:rFonts w:ascii="Times New Roman" w:hAnsi="Times New Roman" w:cs="Times New Roman"/>
                <w:color w:val="474747"/>
                <w:sz w:val="24"/>
                <w:szCs w:val="24"/>
                <w:shd w:val="clear" w:color="auto" w:fill="FFFFFF"/>
              </w:rPr>
              <w:t>εργασι</w:t>
            </w:r>
            <w:r>
              <w:rPr>
                <w:rFonts w:ascii="Times New Roman" w:hAnsi="Times New Roman" w:cs="Times New Roman"/>
                <w:color w:val="474747"/>
                <w:sz w:val="24"/>
                <w:szCs w:val="24"/>
                <w:shd w:val="clear" w:color="auto" w:fill="FFFFFF"/>
              </w:rPr>
              <w:t>ώ</w:t>
            </w:r>
            <w:r w:rsidRPr="00770950">
              <w:rPr>
                <w:rFonts w:ascii="Times New Roman" w:hAnsi="Times New Roman" w:cs="Times New Roman"/>
                <w:color w:val="474747"/>
                <w:sz w:val="24"/>
                <w:szCs w:val="24"/>
                <w:shd w:val="clear" w:color="auto" w:fill="FFFFFF"/>
              </w:rPr>
              <w:t>ν</w:t>
            </w:r>
            <w:r>
              <w:rPr>
                <w:rFonts w:ascii="Times New Roman" w:hAnsi="Times New Roman" w:cs="Times New Roman"/>
                <w:color w:val="474747"/>
                <w:sz w:val="24"/>
                <w:szCs w:val="24"/>
                <w:shd w:val="clear" w:color="auto" w:fill="FFFFFF"/>
              </w:rPr>
              <w:t xml:space="preserve">, </w:t>
            </w:r>
            <w:r w:rsidRPr="00770950">
              <w:rPr>
                <w:rFonts w:ascii="Times New Roman" w:hAnsi="Times New Roman" w:cs="Times New Roman"/>
                <w:color w:val="474747"/>
                <w:sz w:val="24"/>
                <w:szCs w:val="24"/>
                <w:shd w:val="clear" w:color="auto" w:fill="FFFFFF"/>
              </w:rPr>
              <w:t xml:space="preserve">και </w:t>
            </w:r>
            <w:r>
              <w:rPr>
                <w:rFonts w:ascii="Times New Roman" w:hAnsi="Times New Roman" w:cs="Times New Roman"/>
                <w:color w:val="474747"/>
                <w:sz w:val="24"/>
                <w:szCs w:val="24"/>
                <w:shd w:val="clear" w:color="auto" w:fill="FFFFFF"/>
              </w:rPr>
              <w:t xml:space="preserve">η κοινοποίηση των </w:t>
            </w:r>
            <w:r w:rsidRPr="00770950">
              <w:rPr>
                <w:rFonts w:ascii="Times New Roman" w:hAnsi="Times New Roman" w:cs="Times New Roman"/>
                <w:color w:val="474747"/>
                <w:sz w:val="24"/>
                <w:szCs w:val="24"/>
                <w:shd w:val="clear" w:color="auto" w:fill="FFFFFF"/>
              </w:rPr>
              <w:t>αποτελεσμ</w:t>
            </w:r>
            <w:r>
              <w:rPr>
                <w:rFonts w:ascii="Times New Roman" w:hAnsi="Times New Roman" w:cs="Times New Roman"/>
                <w:color w:val="474747"/>
                <w:sz w:val="24"/>
                <w:szCs w:val="24"/>
                <w:shd w:val="clear" w:color="auto" w:fill="FFFFFF"/>
              </w:rPr>
              <w:t>ά</w:t>
            </w:r>
            <w:r w:rsidRPr="00770950">
              <w:rPr>
                <w:rFonts w:ascii="Times New Roman" w:hAnsi="Times New Roman" w:cs="Times New Roman"/>
                <w:color w:val="474747"/>
                <w:sz w:val="24"/>
                <w:szCs w:val="24"/>
                <w:shd w:val="clear" w:color="auto" w:fill="FFFFFF"/>
              </w:rPr>
              <w:t>των.</w:t>
            </w:r>
            <w:r w:rsidRPr="00770950">
              <w:rPr>
                <w:rStyle w:val="apple-converted-space"/>
                <w:rFonts w:ascii="Times New Roman" w:hAnsi="Times New Roman" w:cs="Times New Roman"/>
                <w:color w:val="474747"/>
                <w:sz w:val="24"/>
                <w:szCs w:val="24"/>
                <w:shd w:val="clear" w:color="auto" w:fill="FFFFFF"/>
              </w:rPr>
              <w:t> </w:t>
            </w:r>
          </w:p>
        </w:tc>
      </w:tr>
      <w:tr w:rsidR="002609E6" w:rsidRPr="002609E6" w:rsidTr="002609E6">
        <w:tc>
          <w:tcPr>
            <w:tcW w:w="10065" w:type="dxa"/>
            <w:gridSpan w:val="6"/>
            <w:tcBorders>
              <w:left w:val="nil"/>
              <w:right w:val="nil"/>
            </w:tcBorders>
          </w:tcPr>
          <w:p w:rsidR="002609E6" w:rsidRPr="002609E6" w:rsidRDefault="002609E6" w:rsidP="002609E6">
            <w:pPr>
              <w:pStyle w:val="a4"/>
              <w:numPr>
                <w:ilvl w:val="0"/>
                <w:numId w:val="7"/>
              </w:numPr>
              <w:spacing w:before="120"/>
              <w:ind w:left="714" w:hanging="357"/>
              <w:rPr>
                <w:b/>
                <w:sz w:val="24"/>
                <w:szCs w:val="24"/>
              </w:rPr>
            </w:pPr>
            <w:r w:rsidRPr="002609E6">
              <w:rPr>
                <w:b/>
                <w:sz w:val="24"/>
                <w:szCs w:val="24"/>
              </w:rPr>
              <w:t>ΣΥΝΙΣΤΩΜΕΝΗ-ΒΙΒΛΙΟΓΡΑΦΙΑ</w:t>
            </w:r>
          </w:p>
        </w:tc>
      </w:tr>
      <w:tr w:rsidR="002609E6" w:rsidRPr="000F1A73" w:rsidTr="009E61D6">
        <w:tc>
          <w:tcPr>
            <w:tcW w:w="10065" w:type="dxa"/>
            <w:gridSpan w:val="6"/>
          </w:tcPr>
          <w:p w:rsidR="00297844" w:rsidRDefault="00297844" w:rsidP="00770950">
            <w:pPr>
              <w:rPr>
                <w:rFonts w:ascii="Times New Roman" w:eastAsia="SimSun" w:hAnsi="Times New Roman" w:cs="Times New Roman"/>
                <w:sz w:val="24"/>
                <w:szCs w:val="24"/>
                <w:lang w:eastAsia="zh-CN"/>
              </w:rPr>
            </w:pPr>
          </w:p>
          <w:p w:rsidR="000F1A73" w:rsidRDefault="00770950" w:rsidP="00770950">
            <w:pPr>
              <w:rPr>
                <w:rFonts w:ascii="Times New Roman" w:eastAsia="SimSun" w:hAnsi="Times New Roman" w:cs="Times New Roman"/>
                <w:sz w:val="24"/>
                <w:szCs w:val="24"/>
                <w:lang w:eastAsia="zh-CN"/>
              </w:rPr>
            </w:pPr>
            <w:r w:rsidRPr="00770950">
              <w:rPr>
                <w:rFonts w:ascii="Times New Roman" w:eastAsia="SimSun" w:hAnsi="Times New Roman" w:cs="Times New Roman"/>
                <w:sz w:val="24"/>
                <w:szCs w:val="24"/>
                <w:lang w:eastAsia="zh-CN"/>
              </w:rPr>
              <w:t>Κυρίως επιστημονικά δημοσιευμένα άρθρα σε ηλεκτρονικές βάσεις δεδομένων</w:t>
            </w:r>
            <w:r>
              <w:rPr>
                <w:rFonts w:ascii="Times New Roman" w:eastAsia="SimSun" w:hAnsi="Times New Roman" w:cs="Times New Roman"/>
                <w:sz w:val="24"/>
                <w:szCs w:val="24"/>
                <w:lang w:eastAsia="zh-CN"/>
              </w:rPr>
              <w:t xml:space="preserve">, όπως </w:t>
            </w:r>
            <w:proofErr w:type="spellStart"/>
            <w:r w:rsidRPr="00770950">
              <w:rPr>
                <w:rFonts w:ascii="Times New Roman" w:eastAsia="SimSun" w:hAnsi="Times New Roman" w:cs="Times New Roman"/>
                <w:sz w:val="24"/>
                <w:szCs w:val="24"/>
                <w:lang w:eastAsia="zh-CN"/>
              </w:rPr>
              <w:t>heallink</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και</w:t>
            </w:r>
            <w:r w:rsidRPr="00770950">
              <w:rPr>
                <w:rFonts w:ascii="Times New Roman" w:eastAsia="SimSun" w:hAnsi="Times New Roman" w:cs="Times New Roman"/>
                <w:sz w:val="24"/>
                <w:szCs w:val="24"/>
                <w:lang w:eastAsia="zh-CN"/>
              </w:rPr>
              <w:t>scopus</w:t>
            </w:r>
            <w:proofErr w:type="spellEnd"/>
            <w:r w:rsidRPr="00770950">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σε </w:t>
            </w:r>
            <w:r w:rsidRPr="00770950">
              <w:rPr>
                <w:rFonts w:ascii="Times New Roman" w:eastAsia="SimSun" w:hAnsi="Times New Roman" w:cs="Times New Roman"/>
                <w:sz w:val="24"/>
                <w:szCs w:val="24"/>
                <w:lang w:eastAsia="zh-CN"/>
              </w:rPr>
              <w:t>Επιστημονικές Επετηρίδες και Επιστημονικά Περιοδικά</w:t>
            </w:r>
            <w:r>
              <w:rPr>
                <w:rFonts w:ascii="Times New Roman" w:eastAsia="SimSun" w:hAnsi="Times New Roman" w:cs="Times New Roman"/>
                <w:sz w:val="24"/>
                <w:szCs w:val="24"/>
                <w:lang w:eastAsia="zh-CN"/>
              </w:rPr>
              <w:t>,</w:t>
            </w:r>
            <w:r w:rsidRPr="00770950">
              <w:rPr>
                <w:rFonts w:ascii="Times New Roman" w:eastAsia="SimSun" w:hAnsi="Times New Roman" w:cs="Times New Roman"/>
                <w:sz w:val="24"/>
                <w:szCs w:val="24"/>
                <w:lang w:eastAsia="zh-CN"/>
              </w:rPr>
              <w:t xml:space="preserve">  </w:t>
            </w:r>
            <w:r w:rsidR="000F1A73">
              <w:rPr>
                <w:rFonts w:ascii="Times New Roman" w:eastAsia="SimSun" w:hAnsi="Times New Roman" w:cs="Times New Roman"/>
                <w:sz w:val="24"/>
                <w:szCs w:val="24"/>
                <w:lang w:eastAsia="zh-CN"/>
              </w:rPr>
              <w:t>όπως:</w:t>
            </w:r>
          </w:p>
          <w:p w:rsidR="00770950" w:rsidRPr="000F1A73" w:rsidRDefault="00770950" w:rsidP="00770950">
            <w:pPr>
              <w:rPr>
                <w:rFonts w:ascii="Times New Roman" w:eastAsia="SimSun" w:hAnsi="Times New Roman" w:cs="Times New Roman"/>
                <w:sz w:val="24"/>
                <w:szCs w:val="24"/>
                <w:lang w:val="en-US" w:eastAsia="zh-CN"/>
              </w:rPr>
            </w:pPr>
            <w:r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eastAsia="zh-CN"/>
              </w:rPr>
              <w:t>Ψυχολογία</w:t>
            </w:r>
            <w:r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Cognitive</w:t>
            </w:r>
            <w:r w:rsidR="000F1A73"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Psychology</w:t>
            </w:r>
            <w:r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Emotion</w:t>
            </w:r>
            <w:r w:rsidR="000F1A73"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and</w:t>
            </w:r>
            <w:r w:rsidR="000F1A73"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Cognition</w:t>
            </w:r>
            <w:r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Learning</w:t>
            </w:r>
            <w:r w:rsidR="000F1A73"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and</w:t>
            </w:r>
            <w:r w:rsidR="000F1A73"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Instruction</w:t>
            </w:r>
            <w:r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eastAsia="zh-CN"/>
              </w:rPr>
              <w:t>Ε</w:t>
            </w:r>
            <w:proofErr w:type="spellStart"/>
            <w:r w:rsidRPr="00770950">
              <w:rPr>
                <w:rFonts w:ascii="Times New Roman" w:eastAsia="SimSun" w:hAnsi="Times New Roman" w:cs="Times New Roman"/>
                <w:sz w:val="24"/>
                <w:szCs w:val="24"/>
                <w:lang w:val="en-US" w:eastAsia="zh-CN"/>
              </w:rPr>
              <w:t>ducational</w:t>
            </w:r>
            <w:proofErr w:type="spellEnd"/>
            <w:r w:rsidR="000F1A73"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Review</w:t>
            </w:r>
            <w:r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Individual</w:t>
            </w:r>
            <w:r w:rsidR="000F1A73"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Differences</w:t>
            </w:r>
            <w:r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eastAsia="zh-CN"/>
              </w:rPr>
              <w:t>και</w:t>
            </w:r>
            <w:r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Developmental</w:t>
            </w:r>
            <w:r w:rsidR="000F1A73"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Psychology</w:t>
            </w:r>
            <w:r w:rsidRPr="000F1A73">
              <w:rPr>
                <w:rFonts w:ascii="Times New Roman" w:eastAsia="SimSun" w:hAnsi="Times New Roman" w:cs="Times New Roman"/>
                <w:sz w:val="24"/>
                <w:szCs w:val="24"/>
                <w:lang w:val="en-US" w:eastAsia="zh-CN"/>
              </w:rPr>
              <w:t xml:space="preserve">. </w:t>
            </w:r>
          </w:p>
          <w:p w:rsidR="00297844" w:rsidRPr="000F1A73" w:rsidRDefault="00297844" w:rsidP="00770950">
            <w:pPr>
              <w:rPr>
                <w:rFonts w:ascii="Times New Roman" w:eastAsia="SimSun" w:hAnsi="Times New Roman" w:cs="Times New Roman"/>
                <w:sz w:val="24"/>
                <w:szCs w:val="24"/>
                <w:lang w:val="en-US" w:eastAsia="zh-CN"/>
              </w:rPr>
            </w:pPr>
          </w:p>
          <w:p w:rsidR="00297844" w:rsidRPr="000F1A73" w:rsidRDefault="00297844" w:rsidP="00770950">
            <w:pPr>
              <w:rPr>
                <w:rFonts w:ascii="Times New Roman" w:eastAsia="SimSun" w:hAnsi="Times New Roman" w:cs="Times New Roman"/>
                <w:sz w:val="24"/>
                <w:szCs w:val="24"/>
                <w:lang w:val="en-US" w:eastAsia="zh-CN"/>
              </w:rPr>
            </w:pPr>
          </w:p>
          <w:p w:rsidR="00297844" w:rsidRPr="000F1A73" w:rsidRDefault="00297844" w:rsidP="00770950">
            <w:pPr>
              <w:rPr>
                <w:rFonts w:ascii="Times New Roman" w:eastAsia="SimSun" w:hAnsi="Times New Roman" w:cs="Times New Roman"/>
                <w:sz w:val="24"/>
                <w:szCs w:val="24"/>
                <w:lang w:val="en-US" w:eastAsia="zh-CN"/>
              </w:rPr>
            </w:pPr>
          </w:p>
          <w:p w:rsidR="00297844" w:rsidRPr="000F1A73" w:rsidRDefault="00297844" w:rsidP="00770950">
            <w:pPr>
              <w:rPr>
                <w:rFonts w:ascii="Times New Roman" w:eastAsia="SimSun" w:hAnsi="Times New Roman" w:cs="Times New Roman"/>
                <w:sz w:val="24"/>
                <w:szCs w:val="24"/>
                <w:lang w:val="en-US" w:eastAsia="zh-CN"/>
              </w:rPr>
            </w:pPr>
          </w:p>
          <w:p w:rsidR="00297844" w:rsidRPr="000F1A73" w:rsidRDefault="00297844" w:rsidP="00297844">
            <w:pPr>
              <w:autoSpaceDE w:val="0"/>
              <w:autoSpaceDN w:val="0"/>
              <w:adjustRightInd w:val="0"/>
              <w:rPr>
                <w:rFonts w:ascii="Times New Roman" w:hAnsi="Times New Roman" w:cs="Times New Roman"/>
                <w:color w:val="000000"/>
                <w:lang w:val="en-US"/>
              </w:rPr>
            </w:pPr>
          </w:p>
          <w:p w:rsidR="00297844" w:rsidRPr="000F1A73" w:rsidRDefault="00297844" w:rsidP="00297844">
            <w:pPr>
              <w:autoSpaceDE w:val="0"/>
              <w:autoSpaceDN w:val="0"/>
              <w:adjustRightInd w:val="0"/>
              <w:ind w:firstLine="720"/>
              <w:rPr>
                <w:rFonts w:ascii="Times New Roman" w:hAnsi="Times New Roman" w:cs="Times New Roman"/>
                <w:color w:val="000000"/>
                <w:lang w:val="en-US"/>
              </w:rPr>
            </w:pPr>
            <w:proofErr w:type="spellStart"/>
            <w:r w:rsidRPr="00297844">
              <w:rPr>
                <w:rFonts w:ascii="Times New Roman" w:hAnsi="Times New Roman" w:cs="Times New Roman"/>
                <w:color w:val="000000"/>
                <w:lang w:val="en-US"/>
              </w:rPr>
              <w:t>Calota</w:t>
            </w:r>
            <w:proofErr w:type="spellEnd"/>
            <w:r w:rsidRPr="00297844">
              <w:rPr>
                <w:rFonts w:ascii="Times New Roman" w:hAnsi="Times New Roman" w:cs="Times New Roman"/>
                <w:color w:val="000000"/>
                <w:lang w:val="en-US"/>
              </w:rPr>
              <w:t xml:space="preserve">, D. A., &amp; Marsh, E. J. (2005). </w:t>
            </w:r>
            <w:r w:rsidRPr="00297844">
              <w:rPr>
                <w:rFonts w:ascii="Times New Roman" w:hAnsi="Times New Roman" w:cs="Times New Roman"/>
                <w:i/>
                <w:color w:val="000000"/>
                <w:lang w:val="en-US"/>
              </w:rPr>
              <w:t>Cognitive psychology</w:t>
            </w:r>
            <w:r w:rsidRPr="00297844">
              <w:rPr>
                <w:rFonts w:ascii="Times New Roman" w:hAnsi="Times New Roman" w:cs="Times New Roman"/>
                <w:color w:val="000000"/>
                <w:lang w:val="en-US"/>
              </w:rPr>
              <w:t xml:space="preserve">. New York: Psychology press. </w:t>
            </w:r>
          </w:p>
          <w:p w:rsidR="00297844" w:rsidRPr="002352AF" w:rsidRDefault="00297844" w:rsidP="00297844">
            <w:pPr>
              <w:autoSpaceDE w:val="0"/>
              <w:autoSpaceDN w:val="0"/>
              <w:adjustRightInd w:val="0"/>
              <w:ind w:firstLine="720"/>
              <w:rPr>
                <w:rFonts w:ascii="Times New Roman" w:hAnsi="Times New Roman" w:cs="Times New Roman"/>
                <w:color w:val="000000"/>
                <w:lang w:val="en-US"/>
              </w:rPr>
            </w:pPr>
            <w:proofErr w:type="spellStart"/>
            <w:r w:rsidRPr="002352AF">
              <w:rPr>
                <w:rFonts w:ascii="Times New Roman" w:hAnsi="Times New Roman" w:cs="Times New Roman"/>
                <w:color w:val="000000"/>
                <w:lang w:val="en-US"/>
              </w:rPr>
              <w:t>Esgate</w:t>
            </w:r>
            <w:proofErr w:type="spellEnd"/>
            <w:r w:rsidRPr="002352AF">
              <w:rPr>
                <w:rFonts w:ascii="Times New Roman" w:hAnsi="Times New Roman" w:cs="Times New Roman"/>
                <w:color w:val="000000"/>
                <w:lang w:val="en-US"/>
              </w:rPr>
              <w:t xml:space="preserve">, A., </w:t>
            </w:r>
            <w:proofErr w:type="spellStart"/>
            <w:r w:rsidRPr="002352AF">
              <w:rPr>
                <w:rFonts w:ascii="Times New Roman" w:hAnsi="Times New Roman" w:cs="Times New Roman"/>
                <w:color w:val="000000"/>
                <w:lang w:val="en-US"/>
              </w:rPr>
              <w:t>Groome</w:t>
            </w:r>
            <w:proofErr w:type="spellEnd"/>
            <w:r w:rsidRPr="002352AF">
              <w:rPr>
                <w:rFonts w:ascii="Times New Roman" w:hAnsi="Times New Roman" w:cs="Times New Roman"/>
                <w:color w:val="000000"/>
                <w:lang w:val="en-US"/>
              </w:rPr>
              <w:t xml:space="preserve">, D., </w:t>
            </w:r>
            <w:proofErr w:type="spellStart"/>
            <w:r w:rsidRPr="002352AF">
              <w:rPr>
                <w:rFonts w:ascii="Times New Roman" w:hAnsi="Times New Roman" w:cs="Times New Roman"/>
                <w:color w:val="000000"/>
                <w:lang w:val="en-US"/>
              </w:rPr>
              <w:t>Heathcote</w:t>
            </w:r>
            <w:proofErr w:type="spellEnd"/>
            <w:r w:rsidRPr="002352AF">
              <w:rPr>
                <w:rFonts w:ascii="Times New Roman" w:hAnsi="Times New Roman" w:cs="Times New Roman"/>
                <w:color w:val="000000"/>
                <w:lang w:val="en-US"/>
              </w:rPr>
              <w:t>, D, Kemp, R., Maguire, M. &amp; Read, C. (2004)</w:t>
            </w:r>
            <w:r w:rsidRPr="009800D0">
              <w:rPr>
                <w:rFonts w:ascii="Times New Roman" w:hAnsi="Times New Roman" w:cs="Times New Roman"/>
                <w:color w:val="000000"/>
                <w:lang w:val="en-US"/>
              </w:rPr>
              <w:t>.</w:t>
            </w:r>
            <w:r w:rsidRPr="002352AF">
              <w:rPr>
                <w:rFonts w:ascii="Times New Roman" w:hAnsi="Times New Roman" w:cs="Times New Roman"/>
                <w:color w:val="000000"/>
                <w:lang w:val="en-US"/>
              </w:rPr>
              <w:t xml:space="preserve"> An introduction to applied cognitive psychology. </w:t>
            </w:r>
            <w:r w:rsidRPr="00297844">
              <w:rPr>
                <w:rFonts w:ascii="Times New Roman" w:hAnsi="Times New Roman" w:cs="Times New Roman"/>
                <w:color w:val="000000"/>
                <w:lang w:val="en-US"/>
              </w:rPr>
              <w:t xml:space="preserve">London: Psychology press. </w:t>
            </w:r>
          </w:p>
          <w:p w:rsidR="00297844" w:rsidRPr="00297844" w:rsidRDefault="00297844" w:rsidP="00297844">
            <w:pPr>
              <w:autoSpaceDE w:val="0"/>
              <w:autoSpaceDN w:val="0"/>
              <w:adjustRightInd w:val="0"/>
              <w:ind w:firstLine="720"/>
              <w:rPr>
                <w:rFonts w:ascii="Times New Roman" w:hAnsi="Times New Roman" w:cs="Times New Roman"/>
                <w:color w:val="000000"/>
              </w:rPr>
            </w:pPr>
            <w:r w:rsidRPr="00297844">
              <w:rPr>
                <w:rFonts w:ascii="Times New Roman" w:hAnsi="Times New Roman" w:cs="Times New Roman"/>
                <w:color w:val="000000"/>
                <w:lang w:val="en-US"/>
              </w:rPr>
              <w:t xml:space="preserve">Eysenck, M. W., &amp; Keane, M. T. (2005). </w:t>
            </w:r>
            <w:r w:rsidRPr="00297844">
              <w:rPr>
                <w:rFonts w:ascii="Times New Roman" w:hAnsi="Times New Roman" w:cs="Times New Roman"/>
                <w:i/>
                <w:color w:val="000000"/>
                <w:lang w:val="en-US"/>
              </w:rPr>
              <w:t>Cognitive psychology: A students’ handbook</w:t>
            </w:r>
            <w:r w:rsidRPr="00297844">
              <w:rPr>
                <w:rFonts w:ascii="Times New Roman" w:hAnsi="Times New Roman" w:cs="Times New Roman"/>
                <w:color w:val="000000"/>
                <w:lang w:val="en-US"/>
              </w:rPr>
              <w:t>. London</w:t>
            </w:r>
            <w:r w:rsidRPr="00297844">
              <w:rPr>
                <w:rFonts w:ascii="Times New Roman" w:hAnsi="Times New Roman" w:cs="Times New Roman"/>
                <w:color w:val="000000"/>
              </w:rPr>
              <w:t xml:space="preserve">: </w:t>
            </w:r>
            <w:r w:rsidRPr="00297844">
              <w:rPr>
                <w:rFonts w:ascii="Times New Roman" w:hAnsi="Times New Roman" w:cs="Times New Roman"/>
                <w:color w:val="000000"/>
                <w:lang w:val="en-US"/>
              </w:rPr>
              <w:t>Psychologypress</w:t>
            </w:r>
            <w:r w:rsidRPr="00297844">
              <w:rPr>
                <w:rFonts w:ascii="Times New Roman" w:hAnsi="Times New Roman" w:cs="Times New Roman"/>
                <w:color w:val="000000"/>
              </w:rPr>
              <w:t xml:space="preserve">. </w:t>
            </w:r>
          </w:p>
          <w:p w:rsidR="00297844" w:rsidRPr="00297844" w:rsidRDefault="00297844" w:rsidP="00297844">
            <w:pPr>
              <w:autoSpaceDE w:val="0"/>
              <w:autoSpaceDN w:val="0"/>
              <w:adjustRightInd w:val="0"/>
              <w:ind w:firstLine="720"/>
              <w:rPr>
                <w:rFonts w:ascii="Times New Roman" w:hAnsi="Times New Roman" w:cs="Times New Roman"/>
                <w:color w:val="000000"/>
              </w:rPr>
            </w:pPr>
            <w:proofErr w:type="spellStart"/>
            <w:r w:rsidRPr="00297844">
              <w:rPr>
                <w:rFonts w:ascii="Times New Roman" w:hAnsi="Times New Roman" w:cs="Times New Roman"/>
                <w:color w:val="000000"/>
              </w:rPr>
              <w:t>Hayes</w:t>
            </w:r>
            <w:proofErr w:type="spellEnd"/>
            <w:r w:rsidRPr="00297844">
              <w:rPr>
                <w:rFonts w:ascii="Times New Roman" w:hAnsi="Times New Roman" w:cs="Times New Roman"/>
                <w:color w:val="000000"/>
              </w:rPr>
              <w:t xml:space="preserve">. N. (1998). </w:t>
            </w:r>
            <w:r w:rsidRPr="00297844">
              <w:rPr>
                <w:rFonts w:ascii="Times New Roman" w:hAnsi="Times New Roman" w:cs="Times New Roman"/>
                <w:i/>
                <w:color w:val="000000"/>
              </w:rPr>
              <w:t>Εισαγωγή στην ψυχολογία</w:t>
            </w:r>
            <w:r w:rsidRPr="00297844">
              <w:rPr>
                <w:rFonts w:ascii="Times New Roman" w:hAnsi="Times New Roman" w:cs="Times New Roman"/>
                <w:color w:val="000000"/>
              </w:rPr>
              <w:t xml:space="preserve">. </w:t>
            </w:r>
            <w:proofErr w:type="spellStart"/>
            <w:r w:rsidRPr="00297844">
              <w:rPr>
                <w:rFonts w:ascii="Times New Roman" w:hAnsi="Times New Roman" w:cs="Times New Roman"/>
                <w:color w:val="000000"/>
              </w:rPr>
              <w:t>Τόμ</w:t>
            </w:r>
            <w:proofErr w:type="spellEnd"/>
            <w:r w:rsidRPr="00297844">
              <w:rPr>
                <w:rFonts w:ascii="Times New Roman" w:hAnsi="Times New Roman" w:cs="Times New Roman"/>
                <w:color w:val="000000"/>
              </w:rPr>
              <w:t xml:space="preserve">. 1. Αθήνα: Ελληνικά Γράμματα. </w:t>
            </w:r>
          </w:p>
          <w:p w:rsidR="00297844" w:rsidRPr="00297844" w:rsidRDefault="00297844" w:rsidP="00297844">
            <w:pPr>
              <w:ind w:firstLine="720"/>
              <w:rPr>
                <w:rFonts w:ascii="Times New Roman" w:hAnsi="Times New Roman" w:cs="Times New Roman"/>
                <w:color w:val="000000"/>
              </w:rPr>
            </w:pPr>
            <w:proofErr w:type="spellStart"/>
            <w:r w:rsidRPr="00297844">
              <w:rPr>
                <w:rFonts w:ascii="Times New Roman" w:hAnsi="Times New Roman" w:cs="Times New Roman"/>
                <w:color w:val="333333"/>
              </w:rPr>
              <w:t>Κωσταρίδου</w:t>
            </w:r>
            <w:proofErr w:type="spellEnd"/>
            <w:r w:rsidRPr="00297844">
              <w:rPr>
                <w:rFonts w:ascii="Times New Roman" w:hAnsi="Times New Roman" w:cs="Times New Roman"/>
                <w:color w:val="333333"/>
              </w:rPr>
              <w:t xml:space="preserve">-Ευκλείδη, Α. (2011). </w:t>
            </w:r>
            <w:r w:rsidRPr="00297844">
              <w:rPr>
                <w:rFonts w:ascii="Times New Roman" w:hAnsi="Times New Roman" w:cs="Times New Roman"/>
                <w:i/>
                <w:color w:val="333333"/>
              </w:rPr>
              <w:t>Γνωστική ψυχολογία: Από την αναπαράσταση της γνώσης στο θυμικό και στη δράση</w:t>
            </w:r>
            <w:r w:rsidRPr="00297844">
              <w:rPr>
                <w:rFonts w:ascii="Times New Roman" w:hAnsi="Times New Roman" w:cs="Times New Roman"/>
                <w:color w:val="333333"/>
              </w:rPr>
              <w:t>. Αθήνα: Πεδίο.</w:t>
            </w:r>
          </w:p>
          <w:p w:rsidR="00297844" w:rsidRPr="00297844" w:rsidRDefault="00297844" w:rsidP="00297844">
            <w:pPr>
              <w:ind w:firstLine="720"/>
              <w:rPr>
                <w:rFonts w:ascii="Times New Roman" w:eastAsia="Times New Roman" w:hAnsi="Times New Roman" w:cs="Times New Roman"/>
                <w:lang w:val="en-US" w:eastAsia="el-GR"/>
              </w:rPr>
            </w:pPr>
            <w:proofErr w:type="spellStart"/>
            <w:r w:rsidRPr="002352AF">
              <w:rPr>
                <w:rFonts w:ascii="Times New Roman" w:eastAsia="Times New Roman" w:hAnsi="Times New Roman" w:cs="Times New Roman"/>
                <w:lang w:eastAsia="el-GR"/>
              </w:rPr>
              <w:t>Κωσταρίδου</w:t>
            </w:r>
            <w:proofErr w:type="spellEnd"/>
            <w:r w:rsidRPr="002352AF">
              <w:rPr>
                <w:rFonts w:ascii="Times New Roman" w:eastAsia="Times New Roman" w:hAnsi="Times New Roman" w:cs="Times New Roman"/>
                <w:lang w:eastAsia="el-GR"/>
              </w:rPr>
              <w:t xml:space="preserve">-Ευκλείδη, Α. (2005). </w:t>
            </w:r>
            <w:proofErr w:type="spellStart"/>
            <w:r w:rsidRPr="00297844">
              <w:rPr>
                <w:rFonts w:ascii="Times New Roman" w:eastAsia="Times New Roman" w:hAnsi="Times New Roman" w:cs="Times New Roman"/>
                <w:i/>
                <w:lang w:eastAsia="el-GR"/>
              </w:rPr>
              <w:t>Μεταγνωστικές</w:t>
            </w:r>
            <w:proofErr w:type="spellEnd"/>
            <w:r w:rsidRPr="00297844">
              <w:rPr>
                <w:rFonts w:ascii="Times New Roman" w:eastAsia="Times New Roman" w:hAnsi="Times New Roman" w:cs="Times New Roman"/>
                <w:i/>
                <w:lang w:eastAsia="el-GR"/>
              </w:rPr>
              <w:t xml:space="preserve"> διεργασίες και </w:t>
            </w:r>
            <w:proofErr w:type="spellStart"/>
            <w:r w:rsidRPr="00297844">
              <w:rPr>
                <w:rFonts w:ascii="Times New Roman" w:eastAsia="Times New Roman" w:hAnsi="Times New Roman" w:cs="Times New Roman"/>
                <w:i/>
                <w:lang w:eastAsia="el-GR"/>
              </w:rPr>
              <w:t>αυτο</w:t>
            </w:r>
            <w:proofErr w:type="spellEnd"/>
            <w:r w:rsidRPr="00297844">
              <w:rPr>
                <w:rFonts w:ascii="Times New Roman" w:eastAsia="Times New Roman" w:hAnsi="Times New Roman" w:cs="Times New Roman"/>
                <w:i/>
                <w:lang w:eastAsia="el-GR"/>
              </w:rPr>
              <w:t>-ρύθμιση</w:t>
            </w:r>
            <w:r w:rsidRPr="002352AF">
              <w:rPr>
                <w:rFonts w:ascii="Times New Roman" w:eastAsia="Times New Roman" w:hAnsi="Times New Roman" w:cs="Times New Roman"/>
                <w:lang w:eastAsia="el-GR"/>
              </w:rPr>
              <w:t>. Αθήνα</w:t>
            </w:r>
            <w:r w:rsidRPr="00297844">
              <w:rPr>
                <w:rFonts w:ascii="Times New Roman" w:eastAsia="Times New Roman" w:hAnsi="Times New Roman" w:cs="Times New Roman"/>
                <w:lang w:val="en-US" w:eastAsia="el-GR"/>
              </w:rPr>
              <w:t xml:space="preserve">: </w:t>
            </w:r>
            <w:r w:rsidRPr="002352AF">
              <w:rPr>
                <w:rFonts w:ascii="Times New Roman" w:eastAsia="Times New Roman" w:hAnsi="Times New Roman" w:cs="Times New Roman"/>
                <w:lang w:eastAsia="el-GR"/>
              </w:rPr>
              <w:t>ΕλληνικάΓράμματα</w:t>
            </w:r>
            <w:r w:rsidRPr="00297844">
              <w:rPr>
                <w:rFonts w:ascii="Times New Roman" w:eastAsia="Times New Roman" w:hAnsi="Times New Roman" w:cs="Times New Roman"/>
                <w:lang w:val="en-US" w:eastAsia="el-GR"/>
              </w:rPr>
              <w:t xml:space="preserve">. </w:t>
            </w:r>
          </w:p>
          <w:p w:rsidR="00297844" w:rsidRPr="002352AF" w:rsidRDefault="00297844" w:rsidP="00297844">
            <w:pPr>
              <w:ind w:firstLine="720"/>
              <w:rPr>
                <w:rFonts w:ascii="Times New Roman" w:hAnsi="Times New Roman" w:cs="Times New Roman"/>
                <w:color w:val="000000"/>
                <w:lang w:val="en-US"/>
              </w:rPr>
            </w:pPr>
            <w:r w:rsidRPr="002352AF">
              <w:rPr>
                <w:rFonts w:ascii="Times New Roman" w:hAnsi="Times New Roman" w:cs="Times New Roman"/>
                <w:color w:val="000000"/>
                <w:lang w:val="en-US"/>
              </w:rPr>
              <w:t>Pickering, S. J. (2005)</w:t>
            </w:r>
            <w:r w:rsidRPr="009800D0">
              <w:rPr>
                <w:rFonts w:ascii="Times New Roman" w:hAnsi="Times New Roman" w:cs="Times New Roman"/>
                <w:color w:val="000000"/>
                <w:lang w:val="en-US"/>
              </w:rPr>
              <w:t>.</w:t>
            </w:r>
            <w:r w:rsidRPr="00297844">
              <w:rPr>
                <w:rFonts w:ascii="Times New Roman" w:hAnsi="Times New Roman" w:cs="Times New Roman"/>
                <w:i/>
                <w:color w:val="000000"/>
                <w:lang w:val="en-US"/>
              </w:rPr>
              <w:t>Working memory and education.</w:t>
            </w:r>
            <w:r w:rsidRPr="002352AF">
              <w:rPr>
                <w:rFonts w:ascii="Times New Roman" w:hAnsi="Times New Roman" w:cs="Times New Roman"/>
                <w:color w:val="000000"/>
                <w:lang w:val="en-US"/>
              </w:rPr>
              <w:t xml:space="preserve"> Oxford: Elsevier.</w:t>
            </w:r>
          </w:p>
          <w:p w:rsidR="002609E6" w:rsidRPr="000F1A73" w:rsidRDefault="002609E6" w:rsidP="002609E6">
            <w:pPr>
              <w:rPr>
                <w:lang w:val="en-US"/>
              </w:rPr>
            </w:pPr>
          </w:p>
          <w:p w:rsidR="002609E6" w:rsidRPr="000F1A73" w:rsidRDefault="002609E6" w:rsidP="002609E6">
            <w:pPr>
              <w:rPr>
                <w:lang w:val="en-US"/>
              </w:rPr>
            </w:pPr>
          </w:p>
        </w:tc>
      </w:tr>
    </w:tbl>
    <w:p w:rsidR="00B83BA5" w:rsidRPr="000F1A73" w:rsidRDefault="00B83BA5" w:rsidP="00B83BA5">
      <w:pPr>
        <w:jc w:val="center"/>
        <w:rPr>
          <w:lang w:val="en-US"/>
        </w:rPr>
      </w:pPr>
    </w:p>
    <w:sectPr w:rsidR="00B83BA5" w:rsidRPr="000F1A73" w:rsidSect="00DE12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BC0"/>
    <w:multiLevelType w:val="hybridMultilevel"/>
    <w:tmpl w:val="CF60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C277E3"/>
    <w:multiLevelType w:val="hybridMultilevel"/>
    <w:tmpl w:val="F540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DA1BF0"/>
    <w:multiLevelType w:val="hybridMultilevel"/>
    <w:tmpl w:val="D39A7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FBB0A28"/>
    <w:multiLevelType w:val="hybridMultilevel"/>
    <w:tmpl w:val="F79CB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6374ABB"/>
    <w:multiLevelType w:val="hybridMultilevel"/>
    <w:tmpl w:val="54246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9303E54"/>
    <w:multiLevelType w:val="hybridMultilevel"/>
    <w:tmpl w:val="49E68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B637515"/>
    <w:multiLevelType w:val="hybridMultilevel"/>
    <w:tmpl w:val="A4B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F704E0B"/>
    <w:multiLevelType w:val="hybridMultilevel"/>
    <w:tmpl w:val="1EA2851E"/>
    <w:lvl w:ilvl="0" w:tplc="C91A9950">
      <w:start w:val="1"/>
      <w:numFmt w:val="bullet"/>
      <w:lvlText w:val=""/>
      <w:lvlJc w:val="center"/>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1E6015"/>
    <w:rsid w:val="00055873"/>
    <w:rsid w:val="000A049D"/>
    <w:rsid w:val="000E286A"/>
    <w:rsid w:val="000F1A73"/>
    <w:rsid w:val="00127012"/>
    <w:rsid w:val="00141913"/>
    <w:rsid w:val="00143972"/>
    <w:rsid w:val="001E6015"/>
    <w:rsid w:val="001F4365"/>
    <w:rsid w:val="00206671"/>
    <w:rsid w:val="00215975"/>
    <w:rsid w:val="00236505"/>
    <w:rsid w:val="002609E6"/>
    <w:rsid w:val="00297844"/>
    <w:rsid w:val="002B19E9"/>
    <w:rsid w:val="002C791E"/>
    <w:rsid w:val="00305D9C"/>
    <w:rsid w:val="0031248D"/>
    <w:rsid w:val="003B733E"/>
    <w:rsid w:val="003E2A35"/>
    <w:rsid w:val="0047232E"/>
    <w:rsid w:val="00473B0F"/>
    <w:rsid w:val="00476A4A"/>
    <w:rsid w:val="00557646"/>
    <w:rsid w:val="0056611C"/>
    <w:rsid w:val="005A1B18"/>
    <w:rsid w:val="006B465B"/>
    <w:rsid w:val="00717EF2"/>
    <w:rsid w:val="0076315A"/>
    <w:rsid w:val="00770950"/>
    <w:rsid w:val="008C6952"/>
    <w:rsid w:val="008E1DE4"/>
    <w:rsid w:val="00922EA4"/>
    <w:rsid w:val="009528BF"/>
    <w:rsid w:val="00963078"/>
    <w:rsid w:val="00997FE7"/>
    <w:rsid w:val="00B555AC"/>
    <w:rsid w:val="00B83BA5"/>
    <w:rsid w:val="00C21659"/>
    <w:rsid w:val="00C429B1"/>
    <w:rsid w:val="00C472A9"/>
    <w:rsid w:val="00C8777D"/>
    <w:rsid w:val="00D14070"/>
    <w:rsid w:val="00DE1267"/>
    <w:rsid w:val="00DF5BE9"/>
    <w:rsid w:val="00F77681"/>
    <w:rsid w:val="00FB3C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206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2066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1310</Words>
  <Characters>7075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sofia</cp:lastModifiedBy>
  <cp:revision>2</cp:revision>
  <dcterms:created xsi:type="dcterms:W3CDTF">2015-03-11T16:20:00Z</dcterms:created>
  <dcterms:modified xsi:type="dcterms:W3CDTF">2015-03-11T16:20:00Z</dcterms:modified>
</cp:coreProperties>
</file>