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442" w:tblpY="-976"/>
        <w:tblOverlap w:val="never"/>
        <w:tblW w:w="0" w:type="auto"/>
        <w:tblBorders>
          <w:top w:val="nil"/>
          <w:left w:val="nil"/>
          <w:bottom w:val="nil"/>
          <w:right w:val="nil"/>
        </w:tblBorders>
        <w:tblLook w:val="0000" w:firstRow="0" w:lastRow="0" w:firstColumn="0" w:lastColumn="0" w:noHBand="0" w:noVBand="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Default="006B465B" w:rsidP="002C791E">
      <w:pPr>
        <w:jc w:val="center"/>
        <w:rPr>
          <w:b/>
          <w:sz w:val="24"/>
          <w:szCs w:val="24"/>
        </w:rPr>
      </w:pPr>
      <w:r w:rsidRPr="002C791E">
        <w:rPr>
          <w:b/>
          <w:sz w:val="24"/>
          <w:szCs w:val="24"/>
        </w:rPr>
        <w:t xml:space="preserve"> </w:t>
      </w:r>
      <w:r w:rsidR="002C791E">
        <w:rPr>
          <w:b/>
          <w:sz w:val="24"/>
          <w:szCs w:val="24"/>
        </w:rPr>
        <w:t xml:space="preserve">                 </w:t>
      </w:r>
      <w:r w:rsidR="00B83BA5" w:rsidRPr="002C791E">
        <w:rPr>
          <w:b/>
          <w:sz w:val="24"/>
          <w:szCs w:val="24"/>
        </w:rPr>
        <w:t>ΠΕΡΙΓΡΑΜΜΑ ΜΑΘΗΜΑΤΟΣ</w:t>
      </w:r>
    </w:p>
    <w:p w:rsidR="00B555AC" w:rsidRPr="002C791E" w:rsidRDefault="00B555AC" w:rsidP="002C791E">
      <w:pPr>
        <w:jc w:val="center"/>
        <w:rPr>
          <w:b/>
          <w:sz w:val="24"/>
          <w:szCs w:val="24"/>
        </w:rPr>
      </w:pPr>
      <w:r w:rsidRPr="00E904B9">
        <w:rPr>
          <w:rFonts w:ascii="Times New Roman" w:hAnsi="Times New Roman"/>
          <w:sz w:val="24"/>
          <w:szCs w:val="24"/>
        </w:rPr>
        <w:t xml:space="preserve">Διατμηματικό Πρόγραμμα Μεταπτυχιακών Σπουδών (Δ.Π.Μ.Σ.) με τίτλο «Επιστήμες της Αγωγής: Επαγγελματική Μάθηση και Καινοτομίες στην Εκπαίδευση».  </w:t>
      </w:r>
    </w:p>
    <w:tbl>
      <w:tblPr>
        <w:tblStyle w:val="TableGrid"/>
        <w:tblW w:w="10065" w:type="dxa"/>
        <w:tblInd w:w="-743" w:type="dxa"/>
        <w:tblLayout w:type="fixed"/>
        <w:tblLook w:val="04A0" w:firstRow="1" w:lastRow="0" w:firstColumn="1" w:lastColumn="0" w:noHBand="0" w:noVBand="1"/>
      </w:tblPr>
      <w:tblGrid>
        <w:gridCol w:w="2978"/>
        <w:gridCol w:w="1984"/>
        <w:gridCol w:w="425"/>
        <w:gridCol w:w="2268"/>
        <w:gridCol w:w="142"/>
        <w:gridCol w:w="2268"/>
      </w:tblGrid>
      <w:tr w:rsidR="002C791E" w:rsidTr="00055873">
        <w:tc>
          <w:tcPr>
            <w:tcW w:w="2978" w:type="dxa"/>
            <w:tcBorders>
              <w:top w:val="nil"/>
              <w:left w:val="nil"/>
              <w:right w:val="nil"/>
            </w:tcBorders>
          </w:tcPr>
          <w:p w:rsidR="002C791E" w:rsidRPr="002C791E" w:rsidRDefault="002C791E" w:rsidP="002C791E">
            <w:pPr>
              <w:pStyle w:val="ListParagraph"/>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2"/>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Pr="00B555AC" w:rsidRDefault="00B555AC" w:rsidP="00B83BA5">
            <w:pPr>
              <w:jc w:val="center"/>
            </w:pPr>
            <w:r>
              <w:t>Δημοτικής Εκπαίδευσης</w:t>
            </w: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3B733E" w:rsidRDefault="00B80F74" w:rsidP="00B83BA5">
            <w:pPr>
              <w:jc w:val="center"/>
            </w:pPr>
            <w:r>
              <w:t>Ε4</w:t>
            </w:r>
            <w:bookmarkStart w:id="0" w:name="_GoBack"/>
            <w:bookmarkEnd w:id="0"/>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Pr="006B465B">
              <w:rPr>
                <w:b/>
              </w:rPr>
              <w:t xml:space="preserve"> </w:t>
            </w:r>
            <w:r w:rsidR="002C791E">
              <w:rPr>
                <w:b/>
              </w:rPr>
              <w:t>Σ</w:t>
            </w:r>
            <w:r w:rsidRPr="006B465B">
              <w:rPr>
                <w:b/>
                <w:lang w:val="en-US"/>
              </w:rPr>
              <w:t>ΠΟΥΔΩΝ</w:t>
            </w: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3B733E" w:rsidRDefault="002F7F53" w:rsidP="00611180">
            <w:r>
              <w:t>Ολοήμερη εκπαίδευση: Καινοτόμ</w:t>
            </w:r>
            <w:r w:rsidR="00611180">
              <w:t>οι θεσμοί</w:t>
            </w:r>
          </w:p>
        </w:tc>
        <w:tc>
          <w:tcPr>
            <w:tcW w:w="2268" w:type="dxa"/>
          </w:tcPr>
          <w:p w:rsidR="00B83BA5" w:rsidRPr="003B733E" w:rsidRDefault="00B83BA5" w:rsidP="00B83BA5">
            <w:pPr>
              <w:jc w:val="center"/>
            </w:pPr>
          </w:p>
        </w:tc>
        <w:tc>
          <w:tcPr>
            <w:tcW w:w="2410" w:type="dxa"/>
            <w:gridSpan w:val="2"/>
          </w:tcPr>
          <w:p w:rsidR="00B83BA5" w:rsidRPr="003B733E"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2"/>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2"/>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r w:rsidRPr="006B465B">
              <w:t xml:space="preserve"> </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3"/>
          </w:tcPr>
          <w:p w:rsidR="002C791E" w:rsidRPr="006B465B" w:rsidRDefault="002C791E" w:rsidP="00B83BA5">
            <w:pPr>
              <w:jc w:val="center"/>
            </w:pP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3"/>
          </w:tcPr>
          <w:p w:rsidR="002C791E" w:rsidRPr="006B465B" w:rsidRDefault="002C791E"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3"/>
          </w:tcPr>
          <w:p w:rsidR="002C791E" w:rsidRPr="006B465B" w:rsidRDefault="003B733E" w:rsidP="00B83BA5">
            <w:pPr>
              <w:jc w:val="center"/>
            </w:pPr>
            <w:r>
              <w:t>Ελληνικά</w:t>
            </w:r>
            <w:r w:rsidR="00611180">
              <w:t xml:space="preserve"> </w:t>
            </w:r>
            <w:r w:rsidR="00611180">
              <w:rPr>
                <w:rFonts w:ascii="Calibri" w:eastAsia="Calibri" w:hAnsi="Calibri" w:cs="Times New Roman"/>
                <w:sz w:val="24"/>
                <w:szCs w:val="24"/>
                <w:lang w:eastAsia="el-GR"/>
              </w:rPr>
              <w:t>(προαιρετικά αγγλικά για μελέτη και παρουσίαση ξενόγλωσσων άρθρων)</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3"/>
          </w:tcPr>
          <w:p w:rsidR="002C791E" w:rsidRPr="006B465B" w:rsidRDefault="003B733E" w:rsidP="00B83BA5">
            <w:pPr>
              <w:jc w:val="center"/>
            </w:pPr>
            <w:r>
              <w:t>Ναι</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3"/>
            <w:tcBorders>
              <w:bottom w:val="single" w:sz="4" w:space="0" w:color="auto"/>
            </w:tcBorders>
          </w:tcPr>
          <w:p w:rsidR="002C791E" w:rsidRPr="006B465B" w:rsidRDefault="00611180" w:rsidP="00B83BA5">
            <w:pPr>
              <w:jc w:val="center"/>
            </w:pPr>
            <w:r w:rsidRPr="007B472B">
              <w:rPr>
                <w:rFonts w:ascii="Times New Roman" w:hAnsi="Times New Roman"/>
                <w:sz w:val="24"/>
                <w:szCs w:val="24"/>
              </w:rPr>
              <w:t>http://eclass.uowm.gr</w:t>
            </w:r>
          </w:p>
        </w:tc>
      </w:tr>
      <w:tr w:rsidR="002C791E" w:rsidRPr="001F4365" w:rsidTr="00055873">
        <w:tc>
          <w:tcPr>
            <w:tcW w:w="5387" w:type="dxa"/>
            <w:gridSpan w:val="3"/>
            <w:tcBorders>
              <w:left w:val="nil"/>
              <w:right w:val="nil"/>
            </w:tcBorders>
          </w:tcPr>
          <w:p w:rsidR="002C791E" w:rsidRPr="001F4365" w:rsidRDefault="001F4365" w:rsidP="001F4365">
            <w:pPr>
              <w:pStyle w:val="ListParagraph"/>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6"/>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ListParagraph"/>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ListParagraph"/>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ListParagraph"/>
              <w:numPr>
                <w:ilvl w:val="0"/>
                <w:numId w:val="8"/>
              </w:numPr>
            </w:pPr>
            <w:r w:rsidRPr="001F4365">
              <w:t>Περιληπτικός Οδηγός συγγραφής Μαθησιακών Αποτελεσμάτων</w:t>
            </w:r>
          </w:p>
        </w:tc>
      </w:tr>
      <w:tr w:rsidR="001F4365" w:rsidRPr="006B465B" w:rsidTr="00055873">
        <w:tc>
          <w:tcPr>
            <w:tcW w:w="10065" w:type="dxa"/>
            <w:gridSpan w:val="6"/>
            <w:tcBorders>
              <w:bottom w:val="single" w:sz="4" w:space="0" w:color="auto"/>
            </w:tcBorders>
          </w:tcPr>
          <w:p w:rsidR="001F4365" w:rsidRDefault="001F4365" w:rsidP="00B83BA5">
            <w:pPr>
              <w:jc w:val="center"/>
            </w:pPr>
          </w:p>
          <w:p w:rsidR="00F97212" w:rsidRDefault="00F97212" w:rsidP="00F97212">
            <w:pPr>
              <w:jc w:val="both"/>
            </w:pPr>
            <w:r>
              <w:t>Σκοπό του μαθήματος αποτελεί η κριτική παρουσίαση του θεωρητικού υπόβαθρου (αρχές, σκοπός, φιλοσοφία) της ολοήμερης εκπαίδευσης και του ολοήμερου σχολείου και η αποτίμηση της πρακτικής τους εφαρμογής όπως αυτή προκύπτει μέσα από σχετικές μελέτες και έρευνες.</w:t>
            </w:r>
          </w:p>
          <w:p w:rsidR="00F97212" w:rsidRDefault="00F97212" w:rsidP="00F97212">
            <w:pPr>
              <w:jc w:val="both"/>
            </w:pPr>
            <w:r>
              <w:t xml:space="preserve">Με την ολοκλήρωση των μαθημάτων, ο φοιτητής/τρια θα πρέπει να είναι σε θέση: </w:t>
            </w:r>
          </w:p>
          <w:p w:rsidR="00F97212" w:rsidRDefault="00F97212" w:rsidP="00F97212">
            <w:pPr>
              <w:jc w:val="both"/>
            </w:pPr>
          </w:p>
          <w:p w:rsidR="00F97212" w:rsidRDefault="00F97212" w:rsidP="00F97212">
            <w:pPr>
              <w:jc w:val="both"/>
            </w:pPr>
            <w:r>
              <w:lastRenderedPageBreak/>
              <w:t>•να γνωρίζει βασικές έννοιες και προβληματισμούς της ολοήμερης εκπαίδευσης,</w:t>
            </w:r>
          </w:p>
          <w:p w:rsidR="00F97212" w:rsidRDefault="00F97212" w:rsidP="00F97212">
            <w:pPr>
              <w:jc w:val="both"/>
            </w:pPr>
            <w:r>
              <w:t>•να εντοπίζει, να διερευνά και να συζητά επιμέρους πτυχές και προβλήματα της ολοήμερης εκπαίδευσης και του ολοήμερου σχολείου,</w:t>
            </w:r>
          </w:p>
          <w:p w:rsidR="00F97212" w:rsidRDefault="00F97212" w:rsidP="00F97212">
            <w:pPr>
              <w:jc w:val="both"/>
            </w:pPr>
            <w:r>
              <w:t>•να διαθέτει δεξιότητες συνεργασίας και δικτύωσης στο πλαίσιο της ολοήμερης εκπαίδευσης,</w:t>
            </w:r>
          </w:p>
          <w:p w:rsidR="001F4365" w:rsidRDefault="00F97212" w:rsidP="00F97212">
            <w:pPr>
              <w:jc w:val="both"/>
            </w:pPr>
            <w:r>
              <w:t>•να μπορεί να προσεγγίζει και να διερευνά με επιστημονική μεθοδολογία επιμέρους διαστάσεις της ολοήμερης εκπαίδευσης.</w:t>
            </w:r>
          </w:p>
          <w:p w:rsidR="006C7DF3" w:rsidRDefault="006C7DF3" w:rsidP="00F97212">
            <w:pPr>
              <w:jc w:val="both"/>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Pr="006B465B" w:rsidRDefault="001F4365" w:rsidP="00B83BA5">
            <w:pPr>
              <w:jc w:val="center"/>
            </w:pPr>
          </w:p>
        </w:tc>
      </w:tr>
      <w:tr w:rsidR="001F4365" w:rsidRPr="006B465B" w:rsidTr="00215975">
        <w:tc>
          <w:tcPr>
            <w:tcW w:w="10065" w:type="dxa"/>
            <w:gridSpan w:val="6"/>
            <w:tcBorders>
              <w:bottom w:val="nil"/>
            </w:tcBorders>
            <w:shd w:val="clear" w:color="auto" w:fill="DDD9C3" w:themeFill="background2" w:themeFillShade="E6"/>
          </w:tcPr>
          <w:p w:rsidR="001F4365" w:rsidRDefault="001F4365" w:rsidP="001F4365">
            <w:r w:rsidRPr="001F4365">
              <w:rPr>
                <w:b/>
              </w:rPr>
              <w:lastRenderedPageBreak/>
              <w:t>Γενικές Ικανότητες</w:t>
            </w:r>
            <w:r w:rsidRPr="001F4365">
              <w:t xml:space="preserve"> </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firstRow="0" w:lastRow="0" w:firstColumn="0" w:lastColumn="0" w:noHBand="0" w:noVBand="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r w:rsidRPr="001F4365">
                    <w:rPr>
                      <w:b/>
                      <w:i/>
                      <w:iCs/>
                    </w:rPr>
                    <w:t xml:space="preserve"> </w:t>
                  </w:r>
                </w:p>
              </w:tc>
            </w:tr>
          </w:tbl>
          <w:p w:rsidR="001F4365" w:rsidRPr="002C791E"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firstRow="0" w:lastRow="0" w:firstColumn="0" w:lastColumn="0" w:noHBand="0" w:noVBand="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πολυπολιτισμικότητα </w:t>
                  </w:r>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6"/>
            <w:tcBorders>
              <w:bottom w:val="single" w:sz="4" w:space="0" w:color="auto"/>
            </w:tcBorders>
          </w:tcPr>
          <w:p w:rsidR="001F4365" w:rsidRDefault="001F4365" w:rsidP="00B83BA5">
            <w:pPr>
              <w:jc w:val="center"/>
            </w:pPr>
          </w:p>
          <w:p w:rsidR="00F97212" w:rsidRDefault="00F97212" w:rsidP="00F97212">
            <w:pPr>
              <w:jc w:val="both"/>
            </w:pPr>
            <w:r>
              <w:t xml:space="preserve">Στο μάθημα οι φοιτητές καλούνται να αναζητήσουν να αναλύσουν και να συνθέσουν πληροφορίες από τη βιβλιογραφία και το διαδίκτυο. </w:t>
            </w:r>
          </w:p>
          <w:p w:rsidR="00F97212" w:rsidRDefault="00F97212" w:rsidP="00F97212">
            <w:pPr>
              <w:jc w:val="both"/>
            </w:pPr>
          </w:p>
          <w:p w:rsidR="00F97212" w:rsidRDefault="00F97212" w:rsidP="00F97212">
            <w:pPr>
              <w:jc w:val="both"/>
            </w:pPr>
            <w:r>
              <w:t xml:space="preserve">Εργάζονται ατομικά και ομαδικά, αξιοποιώντας διαθεματικές/διεπιστημονικές προσεγγίσεις, όπως ταιριάζει σε έναν σύγχρονο ερευνητή. </w:t>
            </w:r>
          </w:p>
          <w:p w:rsidR="00F97212" w:rsidRDefault="00F97212" w:rsidP="00F97212">
            <w:pPr>
              <w:jc w:val="both"/>
            </w:pPr>
          </w:p>
          <w:p w:rsidR="00F97212" w:rsidRDefault="00F97212" w:rsidP="00F97212">
            <w:pPr>
              <w:jc w:val="both"/>
            </w:pPr>
            <w:r>
              <w:t>Καλούνται να διατυπώσουν ιδέες για κοινωνικοπαιδαγωγική δράση με σύγχρονους όρους, αλλά και να ασκήσουν κριτική και αυτοκριτική για τις εργασίες που εκπονούν στο μάθημα.</w:t>
            </w:r>
          </w:p>
          <w:p w:rsidR="00F97212" w:rsidRDefault="00F97212" w:rsidP="00F97212">
            <w:pPr>
              <w:jc w:val="both"/>
            </w:pPr>
          </w:p>
          <w:p w:rsidR="00F97212" w:rsidRDefault="00F97212" w:rsidP="00F97212">
            <w:pPr>
              <w:jc w:val="both"/>
            </w:pPr>
            <w:r>
              <w:t xml:space="preserve"> Επιδιώκεται πάντα ο σεβασμός στη διαφορετικότητα και την πολυπολιτισμικότητα των μαθητών, ο σεβασμός στο φυσικό περιβάλλον, αλλά και η επίδειξη κοινωνικής και ηθικής ευαισθησίας σε θέματα φύλου. </w:t>
            </w:r>
          </w:p>
          <w:p w:rsidR="00F97212" w:rsidRDefault="00F97212" w:rsidP="00F97212">
            <w:pPr>
              <w:jc w:val="both"/>
            </w:pPr>
          </w:p>
          <w:p w:rsidR="00F97212" w:rsidRDefault="00F97212" w:rsidP="00F97212">
            <w:pPr>
              <w:jc w:val="both"/>
            </w:pPr>
            <w:r>
              <w:t>Έμφαση δίνεται στην ανάπτυξη της κριτικής και δημιουργικής σκέψης.</w:t>
            </w:r>
          </w:p>
          <w:p w:rsidR="00F97212" w:rsidRDefault="00F97212" w:rsidP="00F97212">
            <w:pPr>
              <w:jc w:val="both"/>
            </w:pPr>
          </w:p>
          <w:p w:rsidR="00F97212" w:rsidRDefault="00F97212" w:rsidP="00F97212">
            <w:pPr>
              <w:jc w:val="both"/>
            </w:pPr>
            <w:r>
              <w:t xml:space="preserve">Στο μάθημα δίνεται έμφαση στην αυτόνομη, αλλά και στην ομαδική εργασία. </w:t>
            </w:r>
          </w:p>
          <w:p w:rsidR="00F97212" w:rsidRDefault="00F97212" w:rsidP="00F97212">
            <w:pPr>
              <w:jc w:val="both"/>
            </w:pPr>
          </w:p>
          <w:p w:rsidR="001F4365" w:rsidRDefault="00F97212" w:rsidP="00F97212">
            <w:pPr>
              <w:jc w:val="both"/>
            </w:pPr>
            <w:r>
              <w:t>Στο πλαίσιο των εργασιών επιδιώκεται η ανάλυση, η σύνθεση δεδομένων και πληροφοριών, η αξιοποίηση των απαραίτητων τεχνολογιών με στόχο την παραγωγή  νέων ερευνητικών ιδεών.</w:t>
            </w:r>
          </w:p>
          <w:p w:rsidR="001F4365" w:rsidRDefault="001F4365" w:rsidP="00B83BA5">
            <w:pPr>
              <w:jc w:val="center"/>
            </w:pPr>
          </w:p>
          <w:p w:rsidR="001F4365" w:rsidRDefault="001F4365" w:rsidP="00B83BA5">
            <w:pPr>
              <w:jc w:val="center"/>
            </w:pPr>
          </w:p>
          <w:p w:rsidR="002609E6" w:rsidRDefault="002609E6" w:rsidP="00B83BA5">
            <w:pPr>
              <w:jc w:val="center"/>
            </w:pPr>
          </w:p>
          <w:p w:rsidR="002609E6" w:rsidRDefault="002609E6" w:rsidP="00B83BA5">
            <w:pPr>
              <w:jc w:val="center"/>
            </w:pPr>
          </w:p>
          <w:p w:rsidR="001F4365" w:rsidRPr="006B465B" w:rsidRDefault="001F4365"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ListParagraph"/>
              <w:numPr>
                <w:ilvl w:val="0"/>
                <w:numId w:val="7"/>
              </w:numPr>
              <w:spacing w:before="120"/>
              <w:ind w:left="714" w:hanging="357"/>
              <w:rPr>
                <w:b/>
                <w:sz w:val="24"/>
                <w:szCs w:val="24"/>
              </w:rPr>
            </w:pPr>
            <w:r w:rsidRPr="00055873">
              <w:rPr>
                <w:b/>
                <w:sz w:val="24"/>
                <w:szCs w:val="24"/>
              </w:rPr>
              <w:lastRenderedPageBreak/>
              <w:t>ΠΕΡΙΕΧΟΜΕΝΟ ΜΑΘΗΜΑΤΟΣ</w:t>
            </w:r>
          </w:p>
        </w:tc>
      </w:tr>
      <w:tr w:rsidR="00055873" w:rsidRPr="006B465B" w:rsidTr="00215975">
        <w:tc>
          <w:tcPr>
            <w:tcW w:w="10065" w:type="dxa"/>
            <w:gridSpan w:val="6"/>
            <w:tcBorders>
              <w:bottom w:val="single" w:sz="4" w:space="0" w:color="auto"/>
            </w:tcBorders>
          </w:tcPr>
          <w:p w:rsidR="008C443B" w:rsidRDefault="008C443B" w:rsidP="008C443B">
            <w:pPr>
              <w:spacing w:line="360" w:lineRule="auto"/>
              <w:jc w:val="both"/>
              <w:rPr>
                <w:rFonts w:ascii="Calibri" w:eastAsia="Calibri" w:hAnsi="Calibri" w:cs="Times New Roman"/>
              </w:rPr>
            </w:pPr>
            <w:r>
              <w:rPr>
                <w:rFonts w:ascii="Calibri" w:eastAsia="Calibri" w:hAnsi="Calibri" w:cs="Times New Roman"/>
              </w:rPr>
              <w:t>Περιεχόμενα:</w:t>
            </w:r>
          </w:p>
          <w:p w:rsidR="008C443B" w:rsidRDefault="008C443B" w:rsidP="008C443B">
            <w:pPr>
              <w:spacing w:line="360" w:lineRule="auto"/>
              <w:rPr>
                <w:rFonts w:ascii="Calibri" w:eastAsia="Calibri" w:hAnsi="Calibri" w:cs="Times New Roman"/>
              </w:rPr>
            </w:pPr>
            <w:r>
              <w:rPr>
                <w:rFonts w:ascii="Calibri" w:eastAsia="Calibri" w:hAnsi="Calibri" w:cs="Times New Roman"/>
              </w:rPr>
              <w:t xml:space="preserve">Α. </w:t>
            </w:r>
            <w:r>
              <w:rPr>
                <w:rFonts w:ascii="Calibri" w:eastAsia="Calibri" w:hAnsi="Calibri" w:cs="Times New Roman"/>
                <w:u w:val="single"/>
              </w:rPr>
              <w:t>Σύγχρονα κοινωνικά και εκπαιδευτικά δεδομένα</w:t>
            </w:r>
          </w:p>
          <w:p w:rsidR="008C443B" w:rsidRDefault="008C443B" w:rsidP="008C443B">
            <w:pPr>
              <w:numPr>
                <w:ilvl w:val="0"/>
                <w:numId w:val="9"/>
              </w:numPr>
              <w:tabs>
                <w:tab w:val="clear" w:pos="720"/>
                <w:tab w:val="num" w:pos="360"/>
              </w:tabs>
              <w:spacing w:line="360" w:lineRule="auto"/>
              <w:ind w:left="360"/>
              <w:rPr>
                <w:rFonts w:ascii="Calibri" w:eastAsia="Calibri" w:hAnsi="Calibri" w:cs="Times New Roman"/>
              </w:rPr>
            </w:pPr>
            <w:r>
              <w:rPr>
                <w:rFonts w:ascii="Calibri" w:eastAsia="Calibri" w:hAnsi="Calibri" w:cs="Times New Roman"/>
              </w:rPr>
              <w:t xml:space="preserve">Νέο παράδειγμα για την μάθηση </w:t>
            </w:r>
          </w:p>
          <w:p w:rsidR="008C443B" w:rsidRDefault="008C443B" w:rsidP="008C443B">
            <w:pPr>
              <w:numPr>
                <w:ilvl w:val="1"/>
                <w:numId w:val="9"/>
              </w:numPr>
              <w:tabs>
                <w:tab w:val="clear" w:pos="1440"/>
                <w:tab w:val="left" w:pos="540"/>
              </w:tabs>
              <w:spacing w:line="360" w:lineRule="auto"/>
              <w:ind w:left="540" w:hanging="180"/>
              <w:rPr>
                <w:rFonts w:ascii="Calibri" w:eastAsia="Calibri" w:hAnsi="Calibri" w:cs="Times New Roman"/>
              </w:rPr>
            </w:pPr>
            <w:r>
              <w:rPr>
                <w:rFonts w:ascii="Calibri" w:eastAsia="Calibri" w:hAnsi="Calibri" w:cs="Times New Roman"/>
              </w:rPr>
              <w:t xml:space="preserve">κοινωνία της γνώσης και της πληροφορίας </w:t>
            </w:r>
          </w:p>
          <w:p w:rsidR="008C443B" w:rsidRDefault="008C443B" w:rsidP="008C443B">
            <w:pPr>
              <w:numPr>
                <w:ilvl w:val="1"/>
                <w:numId w:val="9"/>
              </w:numPr>
              <w:tabs>
                <w:tab w:val="clear" w:pos="1440"/>
                <w:tab w:val="left" w:pos="540"/>
              </w:tabs>
              <w:spacing w:line="360" w:lineRule="auto"/>
              <w:ind w:left="540" w:hanging="180"/>
              <w:rPr>
                <w:rFonts w:ascii="Calibri" w:eastAsia="Calibri" w:hAnsi="Calibri" w:cs="Times New Roman"/>
              </w:rPr>
            </w:pPr>
            <w:r>
              <w:rPr>
                <w:rFonts w:ascii="Calibri" w:eastAsia="Calibri" w:hAnsi="Calibri" w:cs="Times New Roman"/>
              </w:rPr>
              <w:t>δια βίου μάθηση</w:t>
            </w:r>
          </w:p>
          <w:p w:rsidR="008C443B" w:rsidRDefault="008C443B" w:rsidP="008C443B">
            <w:pPr>
              <w:numPr>
                <w:ilvl w:val="0"/>
                <w:numId w:val="9"/>
              </w:numPr>
              <w:tabs>
                <w:tab w:val="clear" w:pos="720"/>
                <w:tab w:val="num" w:pos="360"/>
              </w:tabs>
              <w:spacing w:line="360" w:lineRule="auto"/>
              <w:ind w:left="360"/>
              <w:rPr>
                <w:rFonts w:ascii="Calibri" w:eastAsia="Calibri" w:hAnsi="Calibri" w:cs="Times New Roman"/>
              </w:rPr>
            </w:pPr>
            <w:r>
              <w:rPr>
                <w:rFonts w:ascii="Calibri" w:eastAsia="Calibri" w:hAnsi="Calibri" w:cs="Times New Roman"/>
              </w:rPr>
              <w:t>Δυναμικοποίηση των χώρων και των μορφών μάθησης, ευελιξία των χρόνων μάθη</w:t>
            </w:r>
            <w:r>
              <w:rPr>
                <w:rFonts w:ascii="Calibri" w:eastAsia="Calibri" w:hAnsi="Calibri" w:cs="Times New Roman"/>
              </w:rPr>
              <w:softHyphen/>
              <w:t xml:space="preserve">σης </w:t>
            </w:r>
          </w:p>
          <w:p w:rsidR="008C443B" w:rsidRDefault="008C443B" w:rsidP="008C443B">
            <w:pPr>
              <w:numPr>
                <w:ilvl w:val="1"/>
                <w:numId w:val="9"/>
              </w:numPr>
              <w:tabs>
                <w:tab w:val="clear" w:pos="1440"/>
                <w:tab w:val="num" w:pos="720"/>
              </w:tabs>
              <w:spacing w:line="360" w:lineRule="auto"/>
              <w:ind w:hanging="1080"/>
              <w:rPr>
                <w:rFonts w:ascii="Calibri" w:eastAsia="Calibri" w:hAnsi="Calibri" w:cs="Times New Roman"/>
              </w:rPr>
            </w:pPr>
            <w:r>
              <w:rPr>
                <w:rFonts w:ascii="Calibri" w:eastAsia="Calibri" w:hAnsi="Calibri" w:cs="Times New Roman"/>
              </w:rPr>
              <w:t xml:space="preserve">άτυπη μάθηση, </w:t>
            </w:r>
          </w:p>
          <w:p w:rsidR="008C443B" w:rsidRDefault="008C443B" w:rsidP="008C443B">
            <w:pPr>
              <w:numPr>
                <w:ilvl w:val="1"/>
                <w:numId w:val="9"/>
              </w:numPr>
              <w:tabs>
                <w:tab w:val="clear" w:pos="1440"/>
                <w:tab w:val="num" w:pos="720"/>
              </w:tabs>
              <w:spacing w:line="360" w:lineRule="auto"/>
              <w:ind w:hanging="1080"/>
              <w:rPr>
                <w:rFonts w:ascii="Calibri" w:eastAsia="Calibri" w:hAnsi="Calibri" w:cs="Times New Roman"/>
              </w:rPr>
            </w:pPr>
            <w:r>
              <w:rPr>
                <w:rFonts w:ascii="Calibri" w:eastAsia="Calibri" w:hAnsi="Calibri" w:cs="Times New Roman"/>
              </w:rPr>
              <w:t>μάθηση στον ελεύθερο χρόνο</w:t>
            </w:r>
          </w:p>
          <w:p w:rsidR="008C443B" w:rsidRDefault="008C443B" w:rsidP="008C443B">
            <w:pPr>
              <w:numPr>
                <w:ilvl w:val="0"/>
                <w:numId w:val="9"/>
              </w:numPr>
              <w:tabs>
                <w:tab w:val="clear" w:pos="720"/>
                <w:tab w:val="num" w:pos="360"/>
              </w:tabs>
              <w:spacing w:line="360" w:lineRule="auto"/>
              <w:ind w:left="360"/>
              <w:rPr>
                <w:rFonts w:ascii="Calibri" w:eastAsia="Calibri" w:hAnsi="Calibri" w:cs="Times New Roman"/>
              </w:rPr>
            </w:pPr>
            <w:r>
              <w:rPr>
                <w:rFonts w:ascii="Calibri" w:eastAsia="Calibri" w:hAnsi="Calibri" w:cs="Times New Roman"/>
              </w:rPr>
              <w:t xml:space="preserve">Εξατομίκευση των διαδικασιών μάθησης </w:t>
            </w:r>
          </w:p>
          <w:p w:rsidR="008C443B" w:rsidRDefault="008C443B" w:rsidP="008C443B">
            <w:pPr>
              <w:numPr>
                <w:ilvl w:val="1"/>
                <w:numId w:val="9"/>
              </w:numPr>
              <w:tabs>
                <w:tab w:val="clear" w:pos="1440"/>
                <w:tab w:val="num" w:pos="720"/>
              </w:tabs>
              <w:spacing w:line="360" w:lineRule="auto"/>
              <w:ind w:left="720"/>
              <w:rPr>
                <w:rFonts w:ascii="Calibri" w:eastAsia="Calibri" w:hAnsi="Calibri" w:cs="Times New Roman"/>
              </w:rPr>
            </w:pPr>
            <w:r>
              <w:rPr>
                <w:rFonts w:ascii="Calibri" w:eastAsia="Calibri" w:hAnsi="Calibri" w:cs="Times New Roman"/>
              </w:rPr>
              <w:t>αυτορρυθμιζόμενη μάθηση</w:t>
            </w:r>
          </w:p>
          <w:p w:rsidR="008C443B" w:rsidRDefault="008C443B" w:rsidP="008C443B">
            <w:pPr>
              <w:numPr>
                <w:ilvl w:val="0"/>
                <w:numId w:val="9"/>
              </w:numPr>
              <w:tabs>
                <w:tab w:val="clear" w:pos="720"/>
                <w:tab w:val="num" w:pos="360"/>
              </w:tabs>
              <w:spacing w:line="360" w:lineRule="auto"/>
              <w:ind w:left="360"/>
              <w:rPr>
                <w:rFonts w:ascii="Calibri" w:eastAsia="Calibri" w:hAnsi="Calibri" w:cs="Times New Roman"/>
              </w:rPr>
            </w:pPr>
            <w:r>
              <w:rPr>
                <w:rFonts w:ascii="Calibri" w:eastAsia="Calibri" w:hAnsi="Calibri" w:cs="Times New Roman"/>
              </w:rPr>
              <w:t xml:space="preserve">Ενδυνάμωση των διαδικασιών μάθησης </w:t>
            </w:r>
          </w:p>
          <w:p w:rsidR="008C443B" w:rsidRDefault="008C443B" w:rsidP="008C443B">
            <w:pPr>
              <w:numPr>
                <w:ilvl w:val="1"/>
                <w:numId w:val="9"/>
              </w:numPr>
              <w:tabs>
                <w:tab w:val="clear" w:pos="1440"/>
                <w:tab w:val="num" w:pos="720"/>
              </w:tabs>
              <w:spacing w:line="360" w:lineRule="auto"/>
              <w:ind w:hanging="1080"/>
              <w:rPr>
                <w:rFonts w:ascii="Calibri" w:eastAsia="Calibri" w:hAnsi="Calibri" w:cs="Times New Roman"/>
              </w:rPr>
            </w:pPr>
            <w:r>
              <w:rPr>
                <w:rFonts w:ascii="Calibri" w:eastAsia="Calibri" w:hAnsi="Calibri" w:cs="Times New Roman"/>
              </w:rPr>
              <w:t>εμψύχωση - διδακτικές διαστάσεις της εμψύχωσης</w:t>
            </w:r>
          </w:p>
          <w:p w:rsidR="008C443B" w:rsidRDefault="008C443B" w:rsidP="008C443B">
            <w:pPr>
              <w:spacing w:line="360" w:lineRule="auto"/>
              <w:rPr>
                <w:rFonts w:ascii="Calibri" w:eastAsia="Calibri" w:hAnsi="Calibri" w:cs="Times New Roman"/>
              </w:rPr>
            </w:pPr>
          </w:p>
          <w:p w:rsidR="008C443B" w:rsidRDefault="008C443B" w:rsidP="008C443B">
            <w:pPr>
              <w:spacing w:line="360" w:lineRule="auto"/>
              <w:rPr>
                <w:rFonts w:ascii="Calibri" w:eastAsia="Calibri" w:hAnsi="Calibri" w:cs="Times New Roman"/>
              </w:rPr>
            </w:pPr>
            <w:r>
              <w:rPr>
                <w:rFonts w:ascii="Calibri" w:eastAsia="Calibri" w:hAnsi="Calibri" w:cs="Times New Roman"/>
              </w:rPr>
              <w:t xml:space="preserve">Β. </w:t>
            </w:r>
            <w:r>
              <w:rPr>
                <w:rFonts w:ascii="Calibri" w:eastAsia="Calibri" w:hAnsi="Calibri" w:cs="Times New Roman"/>
                <w:u w:val="single"/>
              </w:rPr>
              <w:t>Σύνδεση τυπικής και άτυπης, σχολικής και εξωσχολικής μάθησης</w:t>
            </w:r>
          </w:p>
          <w:p w:rsidR="008C443B" w:rsidRDefault="008C443B" w:rsidP="008C443B">
            <w:pPr>
              <w:numPr>
                <w:ilvl w:val="0"/>
                <w:numId w:val="10"/>
              </w:numPr>
              <w:tabs>
                <w:tab w:val="clear" w:pos="720"/>
                <w:tab w:val="num" w:pos="360"/>
              </w:tabs>
              <w:spacing w:line="360" w:lineRule="auto"/>
              <w:ind w:left="360"/>
              <w:rPr>
                <w:rFonts w:ascii="Calibri" w:eastAsia="Calibri" w:hAnsi="Calibri" w:cs="Times New Roman"/>
              </w:rPr>
            </w:pPr>
            <w:r>
              <w:rPr>
                <w:rFonts w:ascii="Calibri" w:eastAsia="Calibri" w:hAnsi="Calibri" w:cs="Times New Roman"/>
              </w:rPr>
              <w:t>Ολοήμερη εκπαίδευση</w:t>
            </w:r>
          </w:p>
          <w:p w:rsidR="008C443B" w:rsidRDefault="008C443B" w:rsidP="008C443B">
            <w:pPr>
              <w:numPr>
                <w:ilvl w:val="0"/>
                <w:numId w:val="12"/>
              </w:numPr>
              <w:spacing w:line="360" w:lineRule="auto"/>
              <w:rPr>
                <w:rFonts w:ascii="Calibri" w:eastAsia="Calibri" w:hAnsi="Calibri" w:cs="Times New Roman"/>
              </w:rPr>
            </w:pPr>
            <w:r>
              <w:rPr>
                <w:rFonts w:ascii="Calibri" w:eastAsia="Calibri" w:hAnsi="Calibri" w:cs="Times New Roman"/>
              </w:rPr>
              <w:t>Άνοιγμα του σχολείου</w:t>
            </w:r>
          </w:p>
          <w:p w:rsidR="008C443B" w:rsidRDefault="008C443B" w:rsidP="008C443B">
            <w:pPr>
              <w:numPr>
                <w:ilvl w:val="0"/>
                <w:numId w:val="12"/>
              </w:numPr>
              <w:spacing w:line="360" w:lineRule="auto"/>
              <w:rPr>
                <w:rFonts w:ascii="Calibri" w:eastAsia="Calibri" w:hAnsi="Calibri" w:cs="Times New Roman"/>
              </w:rPr>
            </w:pPr>
            <w:r>
              <w:rPr>
                <w:rFonts w:ascii="Calibri" w:eastAsia="Calibri" w:hAnsi="Calibri" w:cs="Times New Roman"/>
              </w:rPr>
              <w:t>Κοινοτική εκπαίδευση</w:t>
            </w:r>
          </w:p>
          <w:p w:rsidR="008C443B" w:rsidRDefault="008C443B" w:rsidP="008C443B">
            <w:pPr>
              <w:numPr>
                <w:ilvl w:val="0"/>
                <w:numId w:val="12"/>
              </w:numPr>
              <w:spacing w:line="360" w:lineRule="auto"/>
              <w:rPr>
                <w:rFonts w:ascii="Calibri" w:eastAsia="Calibri" w:hAnsi="Calibri" w:cs="Times New Roman"/>
              </w:rPr>
            </w:pPr>
            <w:r>
              <w:rPr>
                <w:rFonts w:ascii="Calibri" w:eastAsia="Calibri" w:hAnsi="Calibri" w:cs="Times New Roman"/>
              </w:rPr>
              <w:t>Σχολικά κοινωνικά δίκτυα</w:t>
            </w:r>
          </w:p>
          <w:p w:rsidR="008C443B" w:rsidRDefault="008C443B" w:rsidP="008C443B">
            <w:pPr>
              <w:numPr>
                <w:ilvl w:val="0"/>
                <w:numId w:val="12"/>
              </w:numPr>
              <w:spacing w:line="360" w:lineRule="auto"/>
              <w:rPr>
                <w:rFonts w:ascii="Calibri" w:eastAsia="Calibri" w:hAnsi="Calibri" w:cs="Times New Roman"/>
              </w:rPr>
            </w:pPr>
            <w:r>
              <w:rPr>
                <w:rFonts w:ascii="Calibri" w:eastAsia="Calibri" w:hAnsi="Calibri" w:cs="Times New Roman"/>
              </w:rPr>
              <w:t>Ολοήμερο σχολείο</w:t>
            </w:r>
          </w:p>
          <w:p w:rsidR="008C443B" w:rsidRDefault="008C443B" w:rsidP="008C443B">
            <w:pPr>
              <w:spacing w:line="360" w:lineRule="auto"/>
              <w:rPr>
                <w:rFonts w:ascii="Calibri" w:eastAsia="Calibri" w:hAnsi="Calibri" w:cs="Times New Roman"/>
              </w:rPr>
            </w:pPr>
          </w:p>
          <w:p w:rsidR="008C443B" w:rsidRDefault="008C443B" w:rsidP="008C443B">
            <w:pPr>
              <w:spacing w:line="360" w:lineRule="auto"/>
              <w:rPr>
                <w:rFonts w:ascii="Calibri" w:eastAsia="Calibri" w:hAnsi="Calibri" w:cs="Times New Roman"/>
              </w:rPr>
            </w:pPr>
            <w:r>
              <w:rPr>
                <w:rFonts w:ascii="Calibri" w:eastAsia="Calibri" w:hAnsi="Calibri" w:cs="Times New Roman"/>
              </w:rPr>
              <w:t xml:space="preserve">Γ. </w:t>
            </w:r>
            <w:r>
              <w:rPr>
                <w:rFonts w:ascii="Calibri" w:eastAsia="Calibri" w:hAnsi="Calibri" w:cs="Times New Roman"/>
                <w:u w:val="single"/>
              </w:rPr>
              <w:t>Ολοήμερο σχολείο</w:t>
            </w:r>
          </w:p>
          <w:p w:rsidR="008C443B" w:rsidRDefault="008C443B" w:rsidP="008C443B">
            <w:pPr>
              <w:numPr>
                <w:ilvl w:val="0"/>
                <w:numId w:val="11"/>
              </w:numPr>
              <w:spacing w:line="360" w:lineRule="auto"/>
              <w:rPr>
                <w:rFonts w:ascii="Calibri" w:eastAsia="Calibri" w:hAnsi="Calibri" w:cs="Times New Roman"/>
              </w:rPr>
            </w:pPr>
            <w:r>
              <w:rPr>
                <w:rFonts w:ascii="Calibri" w:eastAsia="Calibri" w:hAnsi="Calibri" w:cs="Times New Roman"/>
              </w:rPr>
              <w:t>Ιστορική επισκόπηση στην Ελλάδα και στην Ευρώπη</w:t>
            </w:r>
          </w:p>
          <w:p w:rsidR="008C443B" w:rsidRDefault="008C443B" w:rsidP="008C443B">
            <w:pPr>
              <w:numPr>
                <w:ilvl w:val="0"/>
                <w:numId w:val="11"/>
              </w:numPr>
              <w:spacing w:line="360" w:lineRule="auto"/>
              <w:rPr>
                <w:rFonts w:ascii="Calibri" w:eastAsia="Calibri" w:hAnsi="Calibri" w:cs="Times New Roman"/>
              </w:rPr>
            </w:pPr>
            <w:r>
              <w:rPr>
                <w:rFonts w:ascii="Calibri" w:eastAsia="Calibri" w:hAnsi="Calibri" w:cs="Times New Roman"/>
              </w:rPr>
              <w:t>Παιδαγωγική και κοινωνιολογική θεμελίωση</w:t>
            </w:r>
          </w:p>
          <w:p w:rsidR="008C443B" w:rsidRDefault="008C443B" w:rsidP="008C443B">
            <w:pPr>
              <w:numPr>
                <w:ilvl w:val="0"/>
                <w:numId w:val="11"/>
              </w:numPr>
              <w:spacing w:line="360" w:lineRule="auto"/>
              <w:rPr>
                <w:rFonts w:ascii="Calibri" w:eastAsia="Calibri" w:hAnsi="Calibri" w:cs="Times New Roman"/>
              </w:rPr>
            </w:pPr>
            <w:r>
              <w:rPr>
                <w:rFonts w:ascii="Calibri" w:eastAsia="Calibri" w:hAnsi="Calibri" w:cs="Times New Roman"/>
              </w:rPr>
              <w:t>Τύποι και μοντέλα ολοήμερης εκπαίδευσης και ολοήμερων σχολείων στην Ευ</w:t>
            </w:r>
            <w:r>
              <w:rPr>
                <w:rFonts w:ascii="Calibri" w:eastAsia="Calibri" w:hAnsi="Calibri" w:cs="Times New Roman"/>
              </w:rPr>
              <w:softHyphen/>
              <w:t>ρώπη και στην Ελλάδα</w:t>
            </w:r>
          </w:p>
          <w:p w:rsidR="008C443B" w:rsidRDefault="008C443B" w:rsidP="008C443B">
            <w:pPr>
              <w:numPr>
                <w:ilvl w:val="0"/>
                <w:numId w:val="11"/>
              </w:numPr>
              <w:spacing w:line="360" w:lineRule="auto"/>
              <w:rPr>
                <w:rFonts w:ascii="Calibri" w:eastAsia="Calibri" w:hAnsi="Calibri" w:cs="Times New Roman"/>
              </w:rPr>
            </w:pPr>
            <w:r>
              <w:rPr>
                <w:rFonts w:ascii="Calibri" w:eastAsia="Calibri" w:hAnsi="Calibri" w:cs="Times New Roman"/>
              </w:rPr>
              <w:t>Διδακτικές και παιδαγωγικές καινοτομίες – χωρικές διευθετήσεις</w:t>
            </w:r>
          </w:p>
          <w:p w:rsidR="008C443B" w:rsidRDefault="008C443B" w:rsidP="008C443B">
            <w:pPr>
              <w:numPr>
                <w:ilvl w:val="0"/>
                <w:numId w:val="11"/>
              </w:numPr>
              <w:spacing w:line="360" w:lineRule="auto"/>
              <w:rPr>
                <w:rFonts w:ascii="Calibri" w:eastAsia="Calibri" w:hAnsi="Calibri" w:cs="Times New Roman"/>
              </w:rPr>
            </w:pPr>
            <w:r>
              <w:rPr>
                <w:rFonts w:ascii="Calibri" w:eastAsia="Calibri" w:hAnsi="Calibri" w:cs="Times New Roman"/>
              </w:rPr>
              <w:t>Ο ρόλος του εκπαιδευτικού</w:t>
            </w:r>
          </w:p>
          <w:p w:rsidR="006C7DF3" w:rsidRPr="006C7DF3" w:rsidRDefault="006C7DF3" w:rsidP="008C443B">
            <w:pPr>
              <w:numPr>
                <w:ilvl w:val="0"/>
                <w:numId w:val="11"/>
              </w:numPr>
              <w:spacing w:line="360" w:lineRule="auto"/>
              <w:rPr>
                <w:rFonts w:eastAsia="Calibri" w:cstheme="minorHAnsi"/>
              </w:rPr>
            </w:pPr>
            <w:r>
              <w:rPr>
                <w:rFonts w:cstheme="minorHAnsi"/>
                <w:color w:val="000000"/>
              </w:rPr>
              <w:t xml:space="preserve">Η εισαγωγή και </w:t>
            </w:r>
            <w:r w:rsidRPr="006C7DF3">
              <w:rPr>
                <w:rFonts w:cstheme="minorHAnsi"/>
                <w:color w:val="000000"/>
              </w:rPr>
              <w:t>διαχείριση του ολοήμε</w:t>
            </w:r>
            <w:r>
              <w:rPr>
                <w:rFonts w:cstheme="minorHAnsi"/>
                <w:color w:val="000000"/>
              </w:rPr>
              <w:t>ρου σχολείου ως καινοτομία στο πλαίσιο της ολοήμερης εκπαίδευσης</w:t>
            </w:r>
          </w:p>
          <w:p w:rsidR="00055873" w:rsidRDefault="00055873" w:rsidP="008C443B">
            <w:pPr>
              <w:jc w:val="both"/>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2609E6" w:rsidRPr="006B465B" w:rsidRDefault="002609E6"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ListParagraph"/>
              <w:numPr>
                <w:ilvl w:val="0"/>
                <w:numId w:val="7"/>
              </w:numPr>
              <w:spacing w:before="120"/>
              <w:ind w:left="714" w:hanging="357"/>
              <w:rPr>
                <w:b/>
                <w:sz w:val="24"/>
                <w:szCs w:val="24"/>
              </w:rPr>
            </w:pPr>
            <w:r w:rsidRPr="00055873">
              <w:rPr>
                <w:b/>
                <w:sz w:val="24"/>
                <w:szCs w:val="24"/>
              </w:rPr>
              <w:lastRenderedPageBreak/>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4"/>
          </w:tcPr>
          <w:p w:rsidR="00055873" w:rsidRPr="006B465B" w:rsidRDefault="00557646" w:rsidP="00B83BA5">
            <w:pPr>
              <w:jc w:val="center"/>
            </w:pPr>
            <w:r>
              <w:t>Πρόσωπο με πρόσωπο</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4"/>
          </w:tcPr>
          <w:p w:rsidR="00611180" w:rsidRDefault="00611180" w:rsidP="00611180">
            <w:pPr>
              <w:rPr>
                <w:rFonts w:ascii="Calibri" w:eastAsia="Calibri" w:hAnsi="Calibri" w:cs="Times New Roman"/>
                <w:sz w:val="24"/>
                <w:szCs w:val="24"/>
                <w:lang w:eastAsia="el-GR"/>
              </w:rPr>
            </w:pPr>
            <w:r w:rsidRPr="00CA575E">
              <w:rPr>
                <w:rFonts w:ascii="Calibri" w:eastAsia="Calibri" w:hAnsi="Calibri" w:cs="Times New Roman"/>
                <w:sz w:val="24"/>
                <w:szCs w:val="24"/>
                <w:lang w:eastAsia="el-GR"/>
              </w:rPr>
              <w:t>Παρουσιάσεις (ppt), ανάρτηση εκπαιδευτικού υλικού, πολυμεσική διδασκαλία, βίντεο, e-mail, sms</w:t>
            </w:r>
          </w:p>
          <w:p w:rsidR="00055873" w:rsidRPr="00611180" w:rsidRDefault="00055873" w:rsidP="002F7F53"/>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835" w:type="dxa"/>
            <w:gridSpan w:val="3"/>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268"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tc>
        <w:tc>
          <w:tcPr>
            <w:tcW w:w="2835" w:type="dxa"/>
            <w:gridSpan w:val="3"/>
          </w:tcPr>
          <w:p w:rsidR="00C472A9" w:rsidRPr="00DF51A9" w:rsidRDefault="00DF51A9" w:rsidP="00DF51A9">
            <w:r>
              <w:t>Σεμινάρια</w:t>
            </w:r>
          </w:p>
        </w:tc>
        <w:tc>
          <w:tcPr>
            <w:tcW w:w="2268" w:type="dxa"/>
          </w:tcPr>
          <w:p w:rsidR="00C472A9" w:rsidRPr="00FF0B17" w:rsidRDefault="00FF0B17" w:rsidP="00B83BA5">
            <w:pPr>
              <w:jc w:val="center"/>
              <w:rPr>
                <w:lang w:val="en-US"/>
              </w:rPr>
            </w:pPr>
            <w:r>
              <w:rPr>
                <w:lang w:val="en-US"/>
              </w:rPr>
              <w:t>25</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DF51A9" w:rsidP="00DF51A9">
            <w:r>
              <w:t>Μελέτη ανάλυση βιβλιογραφίας</w:t>
            </w:r>
          </w:p>
        </w:tc>
        <w:tc>
          <w:tcPr>
            <w:tcW w:w="2268" w:type="dxa"/>
          </w:tcPr>
          <w:p w:rsidR="00C472A9" w:rsidRPr="00FF0B17" w:rsidRDefault="00FF0B17" w:rsidP="00B83BA5">
            <w:pPr>
              <w:jc w:val="center"/>
              <w:rPr>
                <w:lang w:val="en-US"/>
              </w:rPr>
            </w:pPr>
            <w:r>
              <w:rPr>
                <w:lang w:val="en-US"/>
              </w:rPr>
              <w:t>60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FF0B17" w:rsidP="00DF51A9">
            <w:r>
              <w:t>Συγγραφή</w:t>
            </w:r>
            <w:r w:rsidR="00DF51A9">
              <w:t xml:space="preserve"> εργασίας</w:t>
            </w:r>
          </w:p>
        </w:tc>
        <w:tc>
          <w:tcPr>
            <w:tcW w:w="2268" w:type="dxa"/>
          </w:tcPr>
          <w:p w:rsidR="00C472A9" w:rsidRPr="00FF0B17" w:rsidRDefault="00FF0B17" w:rsidP="00B83BA5">
            <w:pPr>
              <w:jc w:val="center"/>
              <w:rPr>
                <w:lang w:val="en-US"/>
              </w:rPr>
            </w:pPr>
            <w:r>
              <w:rPr>
                <w:lang w:val="en-US"/>
              </w:rPr>
              <w:t>45</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DF51A9" w:rsidP="00DF51A9">
            <w:r>
              <w:t>Έρευνα πεδίου</w:t>
            </w:r>
          </w:p>
        </w:tc>
        <w:tc>
          <w:tcPr>
            <w:tcW w:w="2268" w:type="dxa"/>
          </w:tcPr>
          <w:p w:rsidR="00C472A9" w:rsidRPr="00FF0B17" w:rsidRDefault="00FF0B17" w:rsidP="00B83BA5">
            <w:pPr>
              <w:jc w:val="center"/>
              <w:rPr>
                <w:lang w:val="en-US"/>
              </w:rPr>
            </w:pPr>
            <w:r>
              <w:rPr>
                <w:lang w:val="en-US"/>
              </w:rPr>
              <w:t>60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FF0B17" w:rsidRDefault="00FF0B17" w:rsidP="00DF51A9">
            <w:r>
              <w:t>Παρουσίαση και συζήτηση εργασίας</w:t>
            </w:r>
          </w:p>
        </w:tc>
        <w:tc>
          <w:tcPr>
            <w:tcW w:w="2268" w:type="dxa"/>
          </w:tcPr>
          <w:p w:rsidR="00C472A9" w:rsidRPr="00FF0B17" w:rsidRDefault="00FF0B17" w:rsidP="00B83BA5">
            <w:pPr>
              <w:jc w:val="center"/>
            </w:pPr>
            <w:r>
              <w:t>15</w:t>
            </w:r>
          </w:p>
        </w:tc>
      </w:tr>
      <w:tr w:rsidR="00FF0B17" w:rsidRPr="006B465B" w:rsidTr="00215975">
        <w:tc>
          <w:tcPr>
            <w:tcW w:w="4962" w:type="dxa"/>
            <w:gridSpan w:val="2"/>
            <w:vMerge/>
            <w:shd w:val="clear" w:color="auto" w:fill="DDD9C3" w:themeFill="background2" w:themeFillShade="E6"/>
          </w:tcPr>
          <w:p w:rsidR="00FF0B17" w:rsidRPr="00C472A9" w:rsidRDefault="00FF0B17" w:rsidP="002C791E">
            <w:pPr>
              <w:jc w:val="right"/>
            </w:pPr>
          </w:p>
        </w:tc>
        <w:tc>
          <w:tcPr>
            <w:tcW w:w="2835" w:type="dxa"/>
            <w:gridSpan w:val="3"/>
          </w:tcPr>
          <w:p w:rsidR="00FF0B17" w:rsidRPr="006B465B" w:rsidRDefault="00FF0B17" w:rsidP="009933E3">
            <w:r>
              <w:t>Προετοιμασία για τις εξετάσεις</w:t>
            </w:r>
          </w:p>
        </w:tc>
        <w:tc>
          <w:tcPr>
            <w:tcW w:w="2268" w:type="dxa"/>
          </w:tcPr>
          <w:p w:rsidR="00FF0B17" w:rsidRPr="00FF0B17" w:rsidRDefault="00FF0B17" w:rsidP="009933E3">
            <w:pPr>
              <w:jc w:val="center"/>
              <w:rPr>
                <w:lang w:val="en-US"/>
              </w:rPr>
            </w:pPr>
            <w:r>
              <w:rPr>
                <w:lang w:val="en-US"/>
              </w:rPr>
              <w:t>30</w:t>
            </w:r>
          </w:p>
        </w:tc>
      </w:tr>
      <w:tr w:rsidR="00FF0B17" w:rsidRPr="006B465B" w:rsidTr="00215975">
        <w:tc>
          <w:tcPr>
            <w:tcW w:w="4962" w:type="dxa"/>
            <w:gridSpan w:val="2"/>
            <w:vMerge/>
            <w:shd w:val="clear" w:color="auto" w:fill="DDD9C3" w:themeFill="background2" w:themeFillShade="E6"/>
          </w:tcPr>
          <w:p w:rsidR="00FF0B17" w:rsidRPr="00C472A9" w:rsidRDefault="00FF0B17" w:rsidP="002C791E">
            <w:pPr>
              <w:jc w:val="right"/>
            </w:pPr>
          </w:p>
        </w:tc>
        <w:tc>
          <w:tcPr>
            <w:tcW w:w="2835" w:type="dxa"/>
            <w:gridSpan w:val="3"/>
          </w:tcPr>
          <w:p w:rsidR="00FF0B17" w:rsidRPr="006B465B" w:rsidRDefault="00FF0B17" w:rsidP="009933E3">
            <w:r>
              <w:t>Γραπτή εξέταση</w:t>
            </w:r>
          </w:p>
        </w:tc>
        <w:tc>
          <w:tcPr>
            <w:tcW w:w="2268" w:type="dxa"/>
          </w:tcPr>
          <w:p w:rsidR="00FF0B17" w:rsidRPr="00FF0B17" w:rsidRDefault="00FF0B17" w:rsidP="009933E3">
            <w:pPr>
              <w:jc w:val="center"/>
              <w:rPr>
                <w:lang w:val="en-US"/>
              </w:rPr>
            </w:pPr>
            <w:r>
              <w:rPr>
                <w:lang w:val="en-US"/>
              </w:rPr>
              <w:t>5</w:t>
            </w:r>
          </w:p>
        </w:tc>
      </w:tr>
      <w:tr w:rsidR="00FF0B17" w:rsidRPr="006B465B" w:rsidTr="00215975">
        <w:tc>
          <w:tcPr>
            <w:tcW w:w="4962" w:type="dxa"/>
            <w:gridSpan w:val="2"/>
            <w:vMerge/>
            <w:shd w:val="clear" w:color="auto" w:fill="DDD9C3" w:themeFill="background2" w:themeFillShade="E6"/>
          </w:tcPr>
          <w:p w:rsidR="00FF0B17" w:rsidRPr="00C472A9" w:rsidRDefault="00FF0B17" w:rsidP="002C791E">
            <w:pPr>
              <w:jc w:val="right"/>
            </w:pPr>
          </w:p>
        </w:tc>
        <w:tc>
          <w:tcPr>
            <w:tcW w:w="2835" w:type="dxa"/>
            <w:gridSpan w:val="3"/>
          </w:tcPr>
          <w:p w:rsidR="00FF0B17" w:rsidRPr="006B465B" w:rsidRDefault="00FF0B17" w:rsidP="00B83BA5">
            <w:pPr>
              <w:jc w:val="center"/>
            </w:pPr>
          </w:p>
        </w:tc>
        <w:tc>
          <w:tcPr>
            <w:tcW w:w="2268" w:type="dxa"/>
          </w:tcPr>
          <w:p w:rsidR="00FF0B17" w:rsidRPr="006B465B" w:rsidRDefault="00FF0B17" w:rsidP="00B83BA5">
            <w:pPr>
              <w:jc w:val="center"/>
            </w:pPr>
          </w:p>
        </w:tc>
      </w:tr>
      <w:tr w:rsidR="00FF0B17" w:rsidRPr="006B465B" w:rsidTr="00215975">
        <w:tc>
          <w:tcPr>
            <w:tcW w:w="4962" w:type="dxa"/>
            <w:gridSpan w:val="2"/>
            <w:vMerge w:val="restart"/>
            <w:shd w:val="clear" w:color="auto" w:fill="DDD9C3" w:themeFill="background2" w:themeFillShade="E6"/>
          </w:tcPr>
          <w:p w:rsidR="00FF0B17" w:rsidRPr="00C472A9" w:rsidRDefault="00FF0B17" w:rsidP="00C472A9">
            <w:pPr>
              <w:jc w:val="both"/>
              <w:rPr>
                <w:i/>
              </w:rPr>
            </w:pPr>
            <w:r w:rsidRPr="00C472A9">
              <w:rPr>
                <w: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35" w:type="dxa"/>
            <w:gridSpan w:val="3"/>
          </w:tcPr>
          <w:p w:rsidR="00FF0B17" w:rsidRPr="006B465B" w:rsidRDefault="00FF0B17" w:rsidP="00B83BA5">
            <w:pPr>
              <w:jc w:val="center"/>
            </w:pPr>
          </w:p>
        </w:tc>
        <w:tc>
          <w:tcPr>
            <w:tcW w:w="2268" w:type="dxa"/>
          </w:tcPr>
          <w:p w:rsidR="00FF0B17" w:rsidRPr="006B465B" w:rsidRDefault="00FF0B17" w:rsidP="00B83BA5">
            <w:pPr>
              <w:jc w:val="center"/>
            </w:pPr>
          </w:p>
        </w:tc>
      </w:tr>
      <w:tr w:rsidR="00FF0B17" w:rsidRPr="006B465B" w:rsidTr="00215975">
        <w:tc>
          <w:tcPr>
            <w:tcW w:w="4962" w:type="dxa"/>
            <w:gridSpan w:val="2"/>
            <w:vMerge/>
            <w:shd w:val="clear" w:color="auto" w:fill="DDD9C3" w:themeFill="background2" w:themeFillShade="E6"/>
          </w:tcPr>
          <w:p w:rsidR="00FF0B17" w:rsidRPr="002C791E" w:rsidRDefault="00FF0B17" w:rsidP="002C791E">
            <w:pPr>
              <w:jc w:val="right"/>
              <w:rPr>
                <w:b/>
              </w:rPr>
            </w:pPr>
          </w:p>
        </w:tc>
        <w:tc>
          <w:tcPr>
            <w:tcW w:w="2835" w:type="dxa"/>
            <w:gridSpan w:val="3"/>
          </w:tcPr>
          <w:p w:rsidR="00FF0B17" w:rsidRPr="006B465B" w:rsidRDefault="00FF0B17" w:rsidP="00B83BA5">
            <w:pPr>
              <w:jc w:val="center"/>
            </w:pPr>
          </w:p>
        </w:tc>
        <w:tc>
          <w:tcPr>
            <w:tcW w:w="2268" w:type="dxa"/>
          </w:tcPr>
          <w:p w:rsidR="00FF0B17" w:rsidRPr="006B465B" w:rsidRDefault="00FF0B17" w:rsidP="00B83BA5">
            <w:pPr>
              <w:jc w:val="center"/>
            </w:pPr>
          </w:p>
        </w:tc>
      </w:tr>
      <w:tr w:rsidR="00FF0B17" w:rsidRPr="006B465B" w:rsidTr="00215975">
        <w:tc>
          <w:tcPr>
            <w:tcW w:w="4962" w:type="dxa"/>
            <w:gridSpan w:val="2"/>
            <w:vMerge/>
            <w:shd w:val="clear" w:color="auto" w:fill="DDD9C3" w:themeFill="background2" w:themeFillShade="E6"/>
          </w:tcPr>
          <w:p w:rsidR="00FF0B17" w:rsidRPr="002C791E" w:rsidRDefault="00FF0B17" w:rsidP="002C791E">
            <w:pPr>
              <w:jc w:val="right"/>
              <w:rPr>
                <w:b/>
              </w:rPr>
            </w:pPr>
          </w:p>
        </w:tc>
        <w:tc>
          <w:tcPr>
            <w:tcW w:w="2835" w:type="dxa"/>
            <w:gridSpan w:val="3"/>
          </w:tcPr>
          <w:p w:rsidR="00FF0B17" w:rsidRPr="006B465B" w:rsidRDefault="00FF0B17" w:rsidP="00B83BA5">
            <w:pPr>
              <w:jc w:val="center"/>
            </w:pPr>
          </w:p>
        </w:tc>
        <w:tc>
          <w:tcPr>
            <w:tcW w:w="2268" w:type="dxa"/>
          </w:tcPr>
          <w:p w:rsidR="00FF0B17" w:rsidRPr="006B465B" w:rsidRDefault="00FF0B17" w:rsidP="00B83BA5">
            <w:pPr>
              <w:jc w:val="center"/>
            </w:pPr>
          </w:p>
        </w:tc>
      </w:tr>
      <w:tr w:rsidR="00FF0B17" w:rsidRPr="006B465B" w:rsidTr="00215975">
        <w:tc>
          <w:tcPr>
            <w:tcW w:w="4962" w:type="dxa"/>
            <w:gridSpan w:val="2"/>
            <w:vMerge/>
            <w:shd w:val="clear" w:color="auto" w:fill="DDD9C3" w:themeFill="background2" w:themeFillShade="E6"/>
          </w:tcPr>
          <w:p w:rsidR="00FF0B17" w:rsidRPr="002C791E" w:rsidRDefault="00FF0B17" w:rsidP="002C791E">
            <w:pPr>
              <w:jc w:val="right"/>
              <w:rPr>
                <w:b/>
              </w:rPr>
            </w:pPr>
          </w:p>
        </w:tc>
        <w:tc>
          <w:tcPr>
            <w:tcW w:w="2835" w:type="dxa"/>
            <w:gridSpan w:val="3"/>
          </w:tcPr>
          <w:p w:rsidR="00FF0B17" w:rsidRPr="006B465B" w:rsidRDefault="00FF0B17" w:rsidP="00B83BA5">
            <w:pPr>
              <w:jc w:val="center"/>
            </w:pPr>
          </w:p>
        </w:tc>
        <w:tc>
          <w:tcPr>
            <w:tcW w:w="2268" w:type="dxa"/>
          </w:tcPr>
          <w:p w:rsidR="00FF0B17" w:rsidRPr="006B465B" w:rsidRDefault="00FF0B17" w:rsidP="00B83BA5">
            <w:pPr>
              <w:jc w:val="center"/>
            </w:pPr>
          </w:p>
        </w:tc>
      </w:tr>
      <w:tr w:rsidR="00FF0B17" w:rsidRPr="006B465B" w:rsidTr="00215975">
        <w:tc>
          <w:tcPr>
            <w:tcW w:w="4962" w:type="dxa"/>
            <w:gridSpan w:val="2"/>
            <w:vMerge/>
            <w:shd w:val="clear" w:color="auto" w:fill="DDD9C3" w:themeFill="background2" w:themeFillShade="E6"/>
          </w:tcPr>
          <w:p w:rsidR="00FF0B17" w:rsidRPr="002C791E" w:rsidRDefault="00FF0B17" w:rsidP="002C791E">
            <w:pPr>
              <w:jc w:val="right"/>
              <w:rPr>
                <w:b/>
              </w:rPr>
            </w:pPr>
          </w:p>
        </w:tc>
        <w:tc>
          <w:tcPr>
            <w:tcW w:w="2835" w:type="dxa"/>
            <w:gridSpan w:val="3"/>
          </w:tcPr>
          <w:p w:rsidR="00FF0B17" w:rsidRPr="006B465B" w:rsidRDefault="00FF0B17" w:rsidP="00B83BA5">
            <w:pPr>
              <w:jc w:val="center"/>
            </w:pPr>
          </w:p>
        </w:tc>
        <w:tc>
          <w:tcPr>
            <w:tcW w:w="2268" w:type="dxa"/>
          </w:tcPr>
          <w:p w:rsidR="00FF0B17" w:rsidRPr="006B465B" w:rsidRDefault="00FF0B17" w:rsidP="00B83BA5">
            <w:pPr>
              <w:jc w:val="center"/>
            </w:pPr>
          </w:p>
        </w:tc>
      </w:tr>
      <w:tr w:rsidR="00FF0B17" w:rsidRPr="006B465B" w:rsidTr="00215975">
        <w:tc>
          <w:tcPr>
            <w:tcW w:w="4962" w:type="dxa"/>
            <w:gridSpan w:val="2"/>
            <w:vMerge/>
            <w:shd w:val="clear" w:color="auto" w:fill="DDD9C3" w:themeFill="background2" w:themeFillShade="E6"/>
          </w:tcPr>
          <w:p w:rsidR="00FF0B17" w:rsidRPr="002C791E" w:rsidRDefault="00FF0B17" w:rsidP="002C791E">
            <w:pPr>
              <w:jc w:val="right"/>
              <w:rPr>
                <w:b/>
              </w:rPr>
            </w:pPr>
          </w:p>
        </w:tc>
        <w:tc>
          <w:tcPr>
            <w:tcW w:w="2835" w:type="dxa"/>
            <w:gridSpan w:val="3"/>
          </w:tcPr>
          <w:p w:rsidR="00FF0B17" w:rsidRPr="006B465B" w:rsidRDefault="00FF0B17" w:rsidP="00B83BA5">
            <w:pPr>
              <w:jc w:val="center"/>
            </w:pPr>
          </w:p>
        </w:tc>
        <w:tc>
          <w:tcPr>
            <w:tcW w:w="2268" w:type="dxa"/>
          </w:tcPr>
          <w:p w:rsidR="00FF0B17" w:rsidRPr="00FF0B17" w:rsidRDefault="00FF0B17" w:rsidP="00B83BA5">
            <w:pPr>
              <w:jc w:val="center"/>
              <w:rPr>
                <w:lang w:val="en-US"/>
              </w:rPr>
            </w:pPr>
            <w:r>
              <w:rPr>
                <w:lang w:val="en-US"/>
              </w:rPr>
              <w:t>2</w:t>
            </w:r>
            <w:r>
              <w:t>5</w:t>
            </w:r>
            <w:r>
              <w:rPr>
                <w:lang w:val="en-US"/>
              </w:rPr>
              <w:t>0</w:t>
            </w:r>
          </w:p>
        </w:tc>
      </w:tr>
      <w:tr w:rsidR="00FF0B17" w:rsidRPr="006B465B" w:rsidTr="00215975">
        <w:tc>
          <w:tcPr>
            <w:tcW w:w="4962" w:type="dxa"/>
            <w:gridSpan w:val="2"/>
            <w:tcBorders>
              <w:bottom w:val="single" w:sz="4" w:space="0" w:color="auto"/>
            </w:tcBorders>
            <w:shd w:val="clear" w:color="auto" w:fill="DDD9C3" w:themeFill="background2" w:themeFillShade="E6"/>
          </w:tcPr>
          <w:p w:rsidR="00FF0B17" w:rsidRPr="00C472A9" w:rsidRDefault="00FF0B17" w:rsidP="00C472A9">
            <w:pPr>
              <w:jc w:val="right"/>
              <w:rPr>
                <w:b/>
              </w:rPr>
            </w:pPr>
            <w:r w:rsidRPr="00C472A9">
              <w:rPr>
                <w:b/>
              </w:rPr>
              <w:t>ΑΞΙΟΛΟΓΗΣΗ ΦΟΙΤΗΤΩΝ</w:t>
            </w:r>
          </w:p>
          <w:p w:rsidR="00FF0B17" w:rsidRPr="00C472A9" w:rsidRDefault="00FF0B17" w:rsidP="00C472A9">
            <w:pPr>
              <w:rPr>
                <w:i/>
              </w:rPr>
            </w:pPr>
            <w:r w:rsidRPr="00C472A9">
              <w:rPr>
                <w:i/>
              </w:rPr>
              <w:t>Περιγραφή της διαδικασίας αξιολόγησης.</w:t>
            </w:r>
          </w:p>
          <w:p w:rsidR="00FF0B17" w:rsidRPr="00C472A9" w:rsidRDefault="00FF0B17" w:rsidP="00C472A9">
            <w:pPr>
              <w:rPr>
                <w:i/>
              </w:rPr>
            </w:pPr>
          </w:p>
          <w:p w:rsidR="00FF0B17" w:rsidRDefault="00FF0B17"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FF0B17" w:rsidRPr="00C472A9" w:rsidRDefault="00FF0B17" w:rsidP="00C472A9">
            <w:pPr>
              <w:jc w:val="both"/>
              <w:rPr>
                <w:i/>
              </w:rPr>
            </w:pPr>
          </w:p>
          <w:p w:rsidR="00FF0B17" w:rsidRPr="00C472A9" w:rsidRDefault="00FF0B17" w:rsidP="00C472A9">
            <w:pPr>
              <w:jc w:val="both"/>
              <w:rPr>
                <w:b/>
                <w:i/>
              </w:rPr>
            </w:pPr>
            <w:r w:rsidRPr="00C472A9">
              <w:rPr>
                <w:i/>
              </w:rPr>
              <w:lastRenderedPageBreak/>
              <w:t>Αναφέρονται ρητά προσδιορισμένα κριτήρια αξιολόγησης και εάν και που είναι προσβάσιμα από τους φοιτητές.</w:t>
            </w:r>
          </w:p>
        </w:tc>
        <w:tc>
          <w:tcPr>
            <w:tcW w:w="5103" w:type="dxa"/>
            <w:gridSpan w:val="4"/>
            <w:tcBorders>
              <w:bottom w:val="single" w:sz="4" w:space="0" w:color="auto"/>
            </w:tcBorders>
          </w:tcPr>
          <w:p w:rsidR="006C7DF3" w:rsidRDefault="00FF0B17" w:rsidP="00DF51A9">
            <w:r>
              <w:lastRenderedPageBreak/>
              <w:br/>
            </w:r>
            <w:r w:rsidR="006C7DF3">
              <w:t>Συμμετοχή στο μάθημα 10%,</w:t>
            </w:r>
          </w:p>
          <w:p w:rsidR="00FF0B17" w:rsidRDefault="006C7DF3" w:rsidP="00DF51A9">
            <w:r>
              <w:t>κ</w:t>
            </w:r>
            <w:r w:rsidR="00FF0B17">
              <w:t>ατ΄οίκον εργασία</w:t>
            </w:r>
            <w:r>
              <w:t xml:space="preserve">  25%,</w:t>
            </w:r>
            <w:r>
              <w:br/>
              <w:t>π</w:t>
            </w:r>
            <w:r w:rsidR="00FF0B17">
              <w:t>ροφο</w:t>
            </w:r>
            <w:r>
              <w:t>ρική παρουσίαση εργασίας 15%,</w:t>
            </w:r>
            <w:r w:rsidR="00FF0B17">
              <w:br/>
            </w:r>
            <w:r>
              <w:t>συμμετοχή σε έρευνα πεδίου 20%,</w:t>
            </w:r>
            <w:r>
              <w:br/>
              <w:t>ε</w:t>
            </w:r>
            <w:r w:rsidR="00FF0B17">
              <w:t>ξέτασ</w:t>
            </w:r>
            <w:r>
              <w:t>η γραπτή στο τέλος του εξαμήνου 30%.</w:t>
            </w:r>
            <w:r w:rsidR="00FF0B17">
              <w:br/>
            </w:r>
          </w:p>
          <w:p w:rsidR="00FF0B17" w:rsidRPr="006B465B" w:rsidRDefault="00FF0B17" w:rsidP="00DF51A9">
            <w:r>
              <w:t>Διασφάλιση διαφάνεια στην αξιολόγηση της επιδοσης των φοιτητών:</w:t>
            </w:r>
            <w:r>
              <w:br/>
              <w:t xml:space="preserve">Τα κριτήρια της αξιολόγησης που αφορούν την συμμετοχή σε εργασίες, την παρουσίαση των εργασιών και την τελική γραπτή εξέταση διευκρινίζονται και γίνονται αντικείμενο συζήτησης </w:t>
            </w:r>
            <w:r>
              <w:lastRenderedPageBreak/>
              <w:t>στην αρχή του εξαμήνου. Επίσης τηρούνται παρουσιολόγια για τις θεωρητικές εισηγήσεις και δίνεται η ευκαιρία στους φοιτητές/ήτριες να συζητήσουν με τον διδάσκοντα το γραπτό τους και να εντοπίσουν τα σημεία που δεν απαντήθηκαν σωστά.</w:t>
            </w:r>
          </w:p>
        </w:tc>
      </w:tr>
      <w:tr w:rsidR="00FF0B17" w:rsidRPr="002609E6" w:rsidTr="002609E6">
        <w:tc>
          <w:tcPr>
            <w:tcW w:w="10065" w:type="dxa"/>
            <w:gridSpan w:val="6"/>
            <w:tcBorders>
              <w:left w:val="nil"/>
              <w:right w:val="nil"/>
            </w:tcBorders>
          </w:tcPr>
          <w:p w:rsidR="00FF0B17" w:rsidRPr="002609E6" w:rsidRDefault="00FF0B17" w:rsidP="002609E6">
            <w:pPr>
              <w:pStyle w:val="ListParagraph"/>
              <w:numPr>
                <w:ilvl w:val="0"/>
                <w:numId w:val="7"/>
              </w:numPr>
              <w:spacing w:before="120"/>
              <w:ind w:left="714" w:hanging="357"/>
              <w:rPr>
                <w:b/>
                <w:sz w:val="24"/>
                <w:szCs w:val="24"/>
              </w:rPr>
            </w:pPr>
            <w:r w:rsidRPr="002609E6">
              <w:rPr>
                <w:b/>
                <w:sz w:val="24"/>
                <w:szCs w:val="24"/>
              </w:rPr>
              <w:lastRenderedPageBreak/>
              <w:t>ΣΥΝΙΣΤΩΜΕΝΗ-ΒΙΒΛΙΟΓΡΑΦΙΑ</w:t>
            </w:r>
          </w:p>
        </w:tc>
      </w:tr>
      <w:tr w:rsidR="00FF0B17" w:rsidRPr="00B555AC" w:rsidTr="009E61D6">
        <w:tc>
          <w:tcPr>
            <w:tcW w:w="10065" w:type="dxa"/>
            <w:gridSpan w:val="6"/>
          </w:tcPr>
          <w:p w:rsidR="00FF0B17" w:rsidRPr="00997FE7" w:rsidRDefault="00FF0B17" w:rsidP="002609E6">
            <w:pPr>
              <w:rPr>
                <w:lang w:val="en-US"/>
              </w:rPr>
            </w:pPr>
          </w:p>
          <w:p w:rsidR="00FF0B17" w:rsidRPr="00DF51A9" w:rsidRDefault="00FF0B17" w:rsidP="00DF51A9">
            <w:pPr>
              <w:rPr>
                <w:lang w:val="en-US"/>
              </w:rPr>
            </w:pPr>
            <w:r w:rsidRPr="00DF51A9">
              <w:rPr>
                <w:lang w:val="en-US"/>
              </w:rPr>
              <w:t>Coffield (2000). The Nesessity of Informal learning. Bristol. (ΠΤΔΕ Φλώρινας)</w:t>
            </w:r>
          </w:p>
          <w:p w:rsidR="00FF0B17" w:rsidRPr="00DF51A9" w:rsidRDefault="00FF0B17" w:rsidP="00DF51A9">
            <w:pPr>
              <w:rPr>
                <w:lang w:val="en-US"/>
              </w:rPr>
            </w:pPr>
            <w:r w:rsidRPr="00DF51A9">
              <w:rPr>
                <w:lang w:val="en-US"/>
              </w:rPr>
              <w:t xml:space="preserve">Debesse, M. &amp; Mialaret, G. (1985). </w:t>
            </w:r>
            <w:r w:rsidRPr="00DF51A9">
              <w:t xml:space="preserve">Οι παιδαγωγικές επιστή¬μες, Διαρκής εκπαί¬δευση και κοι¬νωνικοπολιτιστική εμψύχωση, τομ. 8, μτφρ. από τα γαλλικά. </w:t>
            </w:r>
            <w:r w:rsidRPr="00DF51A9">
              <w:rPr>
                <w:lang w:val="en-US"/>
              </w:rPr>
              <w:t>Αθήνα: Δίπτυχο. (ΠΤΔΕ Φλ.)</w:t>
            </w:r>
          </w:p>
          <w:p w:rsidR="00FF0B17" w:rsidRPr="00DF51A9" w:rsidRDefault="00FF0B17" w:rsidP="00DF51A9">
            <w:pPr>
              <w:rPr>
                <w:lang w:val="en-US"/>
              </w:rPr>
            </w:pPr>
            <w:r w:rsidRPr="008D1907">
              <w:rPr>
                <w:lang w:val="de-DE"/>
              </w:rPr>
              <w:t xml:space="preserve">Decker L. E. </w:t>
            </w:r>
            <w:r w:rsidRPr="00DF51A9">
              <w:rPr>
                <w:lang w:val="en-US"/>
              </w:rPr>
              <w:t>κ</w:t>
            </w:r>
            <w:r w:rsidRPr="008D1907">
              <w:rPr>
                <w:lang w:val="de-DE"/>
              </w:rPr>
              <w:t>.</w:t>
            </w:r>
            <w:r w:rsidRPr="00DF51A9">
              <w:rPr>
                <w:lang w:val="en-US"/>
              </w:rPr>
              <w:t>ά</w:t>
            </w:r>
            <w:r w:rsidRPr="008D1907">
              <w:rPr>
                <w:lang w:val="de-DE"/>
              </w:rPr>
              <w:t xml:space="preserve">. (2005). </w:t>
            </w:r>
            <w:r w:rsidRPr="00DF51A9">
              <w:rPr>
                <w:lang w:val="en-US"/>
              </w:rPr>
              <w:t>Community Education: Global Perspectives for Developing Comprehensive Integrated Human and Community Services. World Leisure Journal,2,23-31.</w:t>
            </w:r>
          </w:p>
          <w:p w:rsidR="00FF0B17" w:rsidRPr="00DF51A9" w:rsidRDefault="00FF0B17" w:rsidP="00DF51A9">
            <w:pPr>
              <w:rPr>
                <w:lang w:val="en-US"/>
              </w:rPr>
            </w:pPr>
            <w:r w:rsidRPr="00DF51A9">
              <w:rPr>
                <w:lang w:val="en-US"/>
              </w:rPr>
              <w:t>Coelen Th., (2004), “Youth Work and Schools in “Full-day” education systems inter-na¬tional Comparison of Links between Formal and Non-formal Education”. Social Work &amp; Society, 2: 207-214.</w:t>
            </w:r>
          </w:p>
          <w:p w:rsidR="00FF0B17" w:rsidRPr="00DF51A9" w:rsidRDefault="00FF0B17" w:rsidP="00DF51A9">
            <w:pPr>
              <w:rPr>
                <w:lang w:val="en-US"/>
              </w:rPr>
            </w:pPr>
            <w:r w:rsidRPr="00DF51A9">
              <w:rPr>
                <w:lang w:val="en-US"/>
              </w:rPr>
              <w:t xml:space="preserve">Coelen Th., (2009), “Ganztagsbildung im Rahmen einer Kommunalen Kinder- und Jugendbildung„ in </w:t>
            </w:r>
          </w:p>
          <w:p w:rsidR="00FF0B17" w:rsidRPr="00DF51A9" w:rsidRDefault="00FF0B17" w:rsidP="00DF51A9">
            <w:pPr>
              <w:rPr>
                <w:lang w:val="en-US"/>
              </w:rPr>
            </w:pPr>
            <w:r w:rsidRPr="00DF51A9">
              <w:rPr>
                <w:lang w:val="en-US"/>
              </w:rPr>
              <w:t xml:space="preserve">Ecarius, J., Klieme, E., Stecher, L., &amp; Woods, J. (Hrsg.) (2013). Extended Education - an International Perspective. Proceedings of the International Conference on Extracurricular and Out-of-School Time Educational Research. Leverkusen: Barbara Budrich </w:t>
            </w:r>
          </w:p>
          <w:p w:rsidR="00FF0B17" w:rsidRPr="00DF51A9" w:rsidRDefault="00FF0B17" w:rsidP="00DF51A9">
            <w:pPr>
              <w:rPr>
                <w:lang w:val="en-US"/>
              </w:rPr>
            </w:pPr>
            <w:r w:rsidRPr="00DF51A9">
              <w:rPr>
                <w:lang w:val="en-US"/>
              </w:rPr>
              <w:t xml:space="preserve">Jain M. (1997). «Constructing open learning communities to inspire a changing World. Towards open learning communities: One vision under construction», Panel Pres-entation March 22, 1997, www.unesco.org/education/lwf./cies97html. </w:t>
            </w:r>
          </w:p>
          <w:p w:rsidR="00FF0B17" w:rsidRPr="00DF51A9" w:rsidRDefault="00FF0B17" w:rsidP="00DF51A9">
            <w:pPr>
              <w:rPr>
                <w:lang w:val="en-US"/>
              </w:rPr>
            </w:pPr>
            <w:r w:rsidRPr="00DF51A9">
              <w:rPr>
                <w:lang w:val="en-US"/>
              </w:rPr>
              <w:t>McGivney, V. (1999). Informal learning in the Community. Leister. (ΠΤΔΕ Φλώρινας)</w:t>
            </w:r>
          </w:p>
          <w:p w:rsidR="00FF0B17" w:rsidRPr="00DF51A9" w:rsidRDefault="00FF0B17" w:rsidP="00DF51A9">
            <w:pPr>
              <w:rPr>
                <w:lang w:val="en-US"/>
              </w:rPr>
            </w:pPr>
            <w:r w:rsidRPr="00DF51A9">
              <w:rPr>
                <w:lang w:val="en-US"/>
              </w:rPr>
              <w:t>Rakhkochkine A., (2003), Da paedagogische Konzept der Offenheit in internationaler Perspektive. Waxmann: Muenster. (ΠΤΔΕ Φλώρινας)</w:t>
            </w:r>
          </w:p>
          <w:p w:rsidR="00FF0B17" w:rsidRPr="00DF51A9" w:rsidRDefault="00FF0B17" w:rsidP="00DF51A9">
            <w:r w:rsidRPr="00DF51A9">
              <w:rPr>
                <w:lang w:val="en-US"/>
              </w:rPr>
              <w:t>Sivan, A./Ruskin, H. (Eds.) (2000). Leisure Education, Community Develop¬ment and Popu¬lations with Special Needs. Wallingford</w:t>
            </w:r>
            <w:r w:rsidRPr="00DF51A9">
              <w:t xml:space="preserve">, </w:t>
            </w:r>
            <w:r w:rsidRPr="00DF51A9">
              <w:rPr>
                <w:lang w:val="en-US"/>
              </w:rPr>
              <w:t>UK</w:t>
            </w:r>
            <w:r w:rsidRPr="00DF51A9">
              <w:t>. (ΠΤΔΕ Φλώρινας).</w:t>
            </w:r>
          </w:p>
          <w:p w:rsidR="00FF0B17" w:rsidRPr="00DF51A9" w:rsidRDefault="00FF0B17" w:rsidP="00DF51A9">
            <w:r w:rsidRPr="00DF51A9">
              <w:t>Θωίδης Ι. (2012). Ολοήμερο σχολείο. Παιδαγωγικές και κοινωνιολογικές διαστάσεις. Αφοι Κυριακίδη: Θεσσαλονίκη.</w:t>
            </w:r>
          </w:p>
          <w:p w:rsidR="00FF0B17" w:rsidRPr="00FF0B17" w:rsidRDefault="00FF0B17" w:rsidP="00DF51A9">
            <w:r w:rsidRPr="00DF51A9">
              <w:t xml:space="preserve">Θωίδης Ι. (2011). Ολοήμερο σχολείο, κοινοτικό σχολείο, ολοήμερη εκπαίδευση: Ανταγωνιστική ή συμπληρωματική σχέση; Στο Ν. Παπαδάκης, &amp; Ν. Χανιωτάκης (επιμ.), Εκπαίδευση – Κοινωνία - Πολιτική. Τιμητικός τόμος για τον καθηγητή Ιωάννη Πυργιωτάκη. </w:t>
            </w:r>
            <w:r w:rsidRPr="00FF0B17">
              <w:t xml:space="preserve">Πεδίο: Αθήνα. </w:t>
            </w:r>
          </w:p>
          <w:p w:rsidR="00FF0B17" w:rsidRPr="00DF51A9" w:rsidRDefault="00FF0B17" w:rsidP="00DF51A9">
            <w:r w:rsidRPr="00DF51A9">
              <w:t>Θωίδης Ι. (2005). Τοπική Αυτοδιοίκηση και Εκπαίδευση. Από την ανατολική παρά¬δοση στις σύγχρονες παιδαγωγικές τάσεις. Στο Η καθ’ ημας ανατολη, αφιερωμα¬τικός τόμος στον Κωνσταντίνο Δεληκωνσταντή, 297-311.Φλώρινα: Πανεπιστήμιο Δυτικής Μακεδονίας.</w:t>
            </w:r>
          </w:p>
          <w:p w:rsidR="00FF0B17" w:rsidRPr="00DF51A9" w:rsidRDefault="00FF0B17" w:rsidP="002609E6"/>
          <w:p w:rsidR="00FF0B17" w:rsidRPr="00DF51A9" w:rsidRDefault="00FF0B17" w:rsidP="002609E6">
            <w:r>
              <w:rPr>
                <w:rFonts w:ascii="Calibri" w:eastAsia="Calibri" w:hAnsi="Calibri" w:cs="Times New Roman"/>
                <w:sz w:val="24"/>
                <w:szCs w:val="24"/>
                <w:lang w:eastAsia="el-GR"/>
              </w:rPr>
              <w:t>Σύγχρονη επιστημονική αρθρογραφία με ελληνικά και αγγλικά επιστημονικά άρθρα των τελευταίων πέντε ετών</w:t>
            </w:r>
          </w:p>
          <w:p w:rsidR="00FF0B17" w:rsidRPr="00DF51A9" w:rsidRDefault="00FF0B17" w:rsidP="002609E6"/>
          <w:p w:rsidR="00FF0B17" w:rsidRPr="00DF51A9" w:rsidRDefault="00FF0B17" w:rsidP="002609E6"/>
          <w:p w:rsidR="00FF0B17" w:rsidRPr="00DF51A9" w:rsidRDefault="00FF0B17" w:rsidP="002609E6"/>
          <w:p w:rsidR="00FF0B17" w:rsidRPr="00DF51A9" w:rsidRDefault="00FF0B17" w:rsidP="002609E6"/>
          <w:p w:rsidR="00FF0B17" w:rsidRPr="00DF51A9" w:rsidRDefault="00FF0B17" w:rsidP="002609E6"/>
          <w:p w:rsidR="00FF0B17" w:rsidRPr="00DF51A9" w:rsidRDefault="00FF0B17" w:rsidP="002609E6"/>
        </w:tc>
      </w:tr>
    </w:tbl>
    <w:p w:rsidR="00B83BA5" w:rsidRPr="00DF51A9" w:rsidRDefault="00B83BA5" w:rsidP="00B83BA5">
      <w:pPr>
        <w:jc w:val="center"/>
      </w:pPr>
    </w:p>
    <w:sectPr w:rsidR="00B83BA5" w:rsidRPr="00DF51A9" w:rsidSect="00DE1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60006F"/>
    <w:multiLevelType w:val="hybridMultilevel"/>
    <w:tmpl w:val="DB7A80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D11174"/>
    <w:multiLevelType w:val="hybridMultilevel"/>
    <w:tmpl w:val="86643B4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1D0858"/>
    <w:multiLevelType w:val="hybridMultilevel"/>
    <w:tmpl w:val="8C3A25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A7D4272"/>
    <w:multiLevelType w:val="hybridMultilevel"/>
    <w:tmpl w:val="D3726172"/>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B25870"/>
    <w:multiLevelType w:val="hybridMultilevel"/>
    <w:tmpl w:val="1C0425EC"/>
    <w:lvl w:ilvl="0" w:tplc="D886324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7"/>
  </w:num>
  <w:num w:numId="6">
    <w:abstractNumId w:val="0"/>
  </w:num>
  <w:num w:numId="7">
    <w:abstractNumId w:val="6"/>
  </w:num>
  <w:num w:numId="8">
    <w:abstractNumId w:val="12"/>
  </w:num>
  <w:num w:numId="9">
    <w:abstractNumId w:val="5"/>
  </w:num>
  <w:num w:numId="10">
    <w:abstractNumId w:val="4"/>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E6015"/>
    <w:rsid w:val="00010D9B"/>
    <w:rsid w:val="00055873"/>
    <w:rsid w:val="000A049D"/>
    <w:rsid w:val="000E286A"/>
    <w:rsid w:val="00141913"/>
    <w:rsid w:val="00143972"/>
    <w:rsid w:val="001E6015"/>
    <w:rsid w:val="001F4365"/>
    <w:rsid w:val="00215975"/>
    <w:rsid w:val="00236505"/>
    <w:rsid w:val="002609E6"/>
    <w:rsid w:val="002B19E9"/>
    <w:rsid w:val="002C791E"/>
    <w:rsid w:val="002F7F53"/>
    <w:rsid w:val="00305D9C"/>
    <w:rsid w:val="003B733E"/>
    <w:rsid w:val="003E2A35"/>
    <w:rsid w:val="0047232E"/>
    <w:rsid w:val="00476A4A"/>
    <w:rsid w:val="004C6FC9"/>
    <w:rsid w:val="00557646"/>
    <w:rsid w:val="0056611C"/>
    <w:rsid w:val="005A1B18"/>
    <w:rsid w:val="005A4B0B"/>
    <w:rsid w:val="00611180"/>
    <w:rsid w:val="006A62BE"/>
    <w:rsid w:val="006B465B"/>
    <w:rsid w:val="006C7DF3"/>
    <w:rsid w:val="0076315A"/>
    <w:rsid w:val="00781FA2"/>
    <w:rsid w:val="008C443B"/>
    <w:rsid w:val="008C6952"/>
    <w:rsid w:val="008D1907"/>
    <w:rsid w:val="00922EA4"/>
    <w:rsid w:val="00963078"/>
    <w:rsid w:val="00997FE7"/>
    <w:rsid w:val="00B555AC"/>
    <w:rsid w:val="00B80F74"/>
    <w:rsid w:val="00B83BA5"/>
    <w:rsid w:val="00C21659"/>
    <w:rsid w:val="00C429B1"/>
    <w:rsid w:val="00C472A9"/>
    <w:rsid w:val="00DE1267"/>
    <w:rsid w:val="00DF51A9"/>
    <w:rsid w:val="00DF5BE9"/>
    <w:rsid w:val="00F77681"/>
    <w:rsid w:val="00F97212"/>
    <w:rsid w:val="00FB3C86"/>
    <w:rsid w:val="00FF0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A853D-75DD-422D-8A7C-58152B6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8DF50-8181-4C53-832D-5380D52B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1574</Words>
  <Characters>8502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George</cp:lastModifiedBy>
  <cp:revision>4</cp:revision>
  <dcterms:created xsi:type="dcterms:W3CDTF">2015-03-13T17:58:00Z</dcterms:created>
  <dcterms:modified xsi:type="dcterms:W3CDTF">2015-05-10T16:44:00Z</dcterms:modified>
</cp:coreProperties>
</file>